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23" w:rsidRDefault="004F4D23" w:rsidP="00F17BC2">
      <w:pPr>
        <w:jc w:val="center"/>
        <w:rPr>
          <w:rFonts w:ascii="黑体" w:eastAsia="黑体" w:hAnsi="宋体" w:cs="宋体"/>
          <w:b/>
          <w:bCs/>
          <w:color w:val="333333"/>
          <w:kern w:val="0"/>
          <w:sz w:val="36"/>
          <w:szCs w:val="36"/>
        </w:rPr>
      </w:pPr>
      <w:r w:rsidRPr="00465688">
        <w:rPr>
          <w:rFonts w:ascii="黑体" w:eastAsia="黑体" w:hAnsi="宋体" w:cs="宋体" w:hint="eastAsia"/>
          <w:b/>
          <w:bCs/>
          <w:color w:val="333333"/>
          <w:kern w:val="0"/>
          <w:sz w:val="36"/>
          <w:szCs w:val="36"/>
        </w:rPr>
        <w:t>关于成教毕业生资格审核工作的补充说明</w:t>
      </w:r>
    </w:p>
    <w:p w:rsidR="004F4D23" w:rsidRPr="00465688" w:rsidRDefault="004F4D23" w:rsidP="00F17BC2">
      <w:pPr>
        <w:widowControl/>
        <w:tabs>
          <w:tab w:val="left" w:pos="5082"/>
        </w:tabs>
        <w:ind w:firstLineChars="200" w:firstLine="31680"/>
        <w:jc w:val="left"/>
        <w:rPr>
          <w:rFonts w:ascii="宋体" w:cs="宋体"/>
          <w:kern w:val="0"/>
          <w:sz w:val="28"/>
          <w:szCs w:val="28"/>
        </w:rPr>
      </w:pPr>
      <w:r w:rsidRPr="00465688">
        <w:rPr>
          <w:rFonts w:ascii="Times New Roman" w:hAnsi="Times New Roman" w:cs="宋体" w:hint="eastAsia"/>
          <w:kern w:val="0"/>
          <w:sz w:val="28"/>
          <w:szCs w:val="28"/>
        </w:rPr>
        <w:t>为加强成教毕业生的管理，把好学生毕业关，做好我院成人高等教育毕业生毕业资格审查工作，现作如下补充说明：</w:t>
      </w:r>
    </w:p>
    <w:p w:rsidR="004F4D23" w:rsidRPr="00465688" w:rsidRDefault="004F4D23" w:rsidP="00F17BC2">
      <w:pPr>
        <w:widowControl/>
        <w:tabs>
          <w:tab w:val="left" w:pos="5082"/>
        </w:tabs>
        <w:jc w:val="left"/>
        <w:rPr>
          <w:rFonts w:ascii="宋体" w:cs="宋体"/>
          <w:kern w:val="0"/>
          <w:sz w:val="28"/>
          <w:szCs w:val="28"/>
        </w:rPr>
      </w:pPr>
      <w:r w:rsidRPr="00465688">
        <w:rPr>
          <w:rFonts w:ascii="Times New Roman" w:hAnsi="Times New Roman"/>
          <w:kern w:val="0"/>
          <w:sz w:val="28"/>
          <w:szCs w:val="28"/>
        </w:rPr>
        <w:t>1</w:t>
      </w:r>
      <w:r w:rsidRPr="00465688">
        <w:rPr>
          <w:rFonts w:ascii="Times New Roman" w:hAnsi="Times New Roman" w:cs="宋体" w:hint="eastAsia"/>
          <w:kern w:val="0"/>
          <w:sz w:val="28"/>
          <w:szCs w:val="28"/>
        </w:rPr>
        <w:t>、毕业生必须为在籍在读的学生；</w:t>
      </w:r>
    </w:p>
    <w:p w:rsidR="004F4D23" w:rsidRPr="00465688" w:rsidRDefault="004F4D23" w:rsidP="00F17BC2">
      <w:pPr>
        <w:widowControl/>
        <w:tabs>
          <w:tab w:val="left" w:pos="5082"/>
        </w:tabs>
        <w:jc w:val="left"/>
        <w:rPr>
          <w:rFonts w:ascii="宋体" w:cs="宋体"/>
          <w:kern w:val="0"/>
          <w:sz w:val="28"/>
          <w:szCs w:val="28"/>
        </w:rPr>
      </w:pPr>
      <w:r w:rsidRPr="00465688">
        <w:rPr>
          <w:rFonts w:ascii="Times New Roman" w:hAnsi="Times New Roman"/>
          <w:kern w:val="0"/>
          <w:sz w:val="28"/>
          <w:szCs w:val="28"/>
        </w:rPr>
        <w:t>2</w:t>
      </w:r>
      <w:r w:rsidRPr="00465688">
        <w:rPr>
          <w:rFonts w:ascii="Times New Roman" w:hAnsi="Times New Roman" w:cs="宋体" w:hint="eastAsia"/>
          <w:kern w:val="0"/>
          <w:sz w:val="28"/>
          <w:szCs w:val="28"/>
        </w:rPr>
        <w:t>、毕业生必须在学校规定的修学年限内修读完教学计划规定的全部课程，成绩合格、思想品德合格。成绩取得过程真实有效，如有任何违规行为，则参照《泰州职业技术学院成人高等教育学生违纪处分规定》对违纪学生进行处理，同时参照《泰州职业技术学院成人高等教育教学事故认定与处理办法》追究相关教师的责任并进行严肃处理；</w:t>
      </w:r>
    </w:p>
    <w:p w:rsidR="004F4D23" w:rsidRPr="00465688" w:rsidRDefault="004F4D23" w:rsidP="00F17BC2">
      <w:pPr>
        <w:widowControl/>
        <w:tabs>
          <w:tab w:val="left" w:pos="5082"/>
        </w:tabs>
        <w:jc w:val="left"/>
        <w:rPr>
          <w:rFonts w:ascii="宋体" w:cs="宋体"/>
          <w:kern w:val="0"/>
          <w:sz w:val="28"/>
          <w:szCs w:val="28"/>
        </w:rPr>
      </w:pPr>
      <w:r w:rsidRPr="00465688">
        <w:rPr>
          <w:rFonts w:ascii="Times New Roman" w:hAnsi="Times New Roman"/>
          <w:kern w:val="0"/>
          <w:sz w:val="28"/>
          <w:szCs w:val="28"/>
        </w:rPr>
        <w:t>3</w:t>
      </w:r>
      <w:r w:rsidRPr="00465688">
        <w:rPr>
          <w:rFonts w:ascii="Times New Roman" w:hAnsi="Times New Roman" w:cs="宋体" w:hint="eastAsia"/>
          <w:kern w:val="0"/>
          <w:sz w:val="28"/>
          <w:szCs w:val="28"/>
        </w:rPr>
        <w:t>、毕业生必须在学习期间完成规定次数的缴费注册，无任何欠费情况。完成离校清单的办理。</w:t>
      </w:r>
    </w:p>
    <w:p w:rsidR="004F4D23" w:rsidRPr="00465688" w:rsidRDefault="004F4D23" w:rsidP="00F17BC2">
      <w:pPr>
        <w:widowControl/>
        <w:tabs>
          <w:tab w:val="left" w:pos="5082"/>
        </w:tabs>
        <w:jc w:val="left"/>
        <w:rPr>
          <w:rFonts w:ascii="宋体" w:cs="宋体"/>
          <w:kern w:val="0"/>
          <w:sz w:val="28"/>
          <w:szCs w:val="28"/>
        </w:rPr>
      </w:pPr>
      <w:r w:rsidRPr="00465688">
        <w:rPr>
          <w:rFonts w:ascii="Times New Roman" w:hAnsi="Times New Roman"/>
          <w:kern w:val="0"/>
          <w:sz w:val="28"/>
          <w:szCs w:val="28"/>
        </w:rPr>
        <w:t>4</w:t>
      </w:r>
      <w:r w:rsidRPr="00465688">
        <w:rPr>
          <w:rFonts w:ascii="Times New Roman" w:hAnsi="Times New Roman" w:cs="宋体" w:hint="eastAsia"/>
          <w:kern w:val="0"/>
          <w:sz w:val="28"/>
          <w:szCs w:val="28"/>
        </w:rPr>
        <w:t>、毕业生的资格审核、毕业生成绩上报须经过班主任、成教秘书、成教主任和系部主要负责人的四重审核，如出现资格审核错误、成绩随意篡改前后不符等情况，给学校造成不良影响，则将参照《泰州职业技术学院成人高等教育教学事故认定与处理办法》追究相关教师的责任并进行严肃处理。</w:t>
      </w:r>
    </w:p>
    <w:p w:rsidR="004F4D23" w:rsidRPr="00465688" w:rsidRDefault="004F4D23" w:rsidP="00F17BC2">
      <w:pPr>
        <w:widowControl/>
        <w:tabs>
          <w:tab w:val="left" w:pos="5082"/>
        </w:tabs>
        <w:jc w:val="left"/>
        <w:rPr>
          <w:rFonts w:ascii="宋体" w:cs="宋体"/>
          <w:kern w:val="0"/>
          <w:sz w:val="28"/>
          <w:szCs w:val="28"/>
        </w:rPr>
      </w:pPr>
    </w:p>
    <w:p w:rsidR="004F4D23" w:rsidRPr="00465688" w:rsidRDefault="004F4D23" w:rsidP="00F17BC2">
      <w:pPr>
        <w:widowControl/>
        <w:tabs>
          <w:tab w:val="left" w:pos="5082"/>
        </w:tabs>
        <w:ind w:right="560"/>
        <w:rPr>
          <w:rFonts w:ascii="宋体" w:cs="宋体"/>
          <w:kern w:val="0"/>
          <w:sz w:val="28"/>
          <w:szCs w:val="28"/>
        </w:rPr>
      </w:pPr>
      <w:r w:rsidRPr="00465688">
        <w:rPr>
          <w:rFonts w:ascii="Times New Roman" w:hAnsi="Times New Roman" w:cs="宋体" w:hint="eastAsia"/>
          <w:kern w:val="0"/>
          <w:sz w:val="28"/>
          <w:szCs w:val="28"/>
        </w:rPr>
        <w:t>泰州职业技术学院继续教育学院</w:t>
      </w:r>
    </w:p>
    <w:p w:rsidR="004F4D23" w:rsidRDefault="004F4D23" w:rsidP="00F17BC2">
      <w:r w:rsidRPr="00465688">
        <w:rPr>
          <w:rFonts w:ascii="Times New Roman" w:hAnsi="Times New Roman"/>
          <w:kern w:val="0"/>
          <w:sz w:val="28"/>
          <w:szCs w:val="28"/>
        </w:rPr>
        <w:t>2011-11-4</w:t>
      </w:r>
    </w:p>
    <w:sectPr w:rsidR="004F4D23" w:rsidSect="00877B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5688"/>
    <w:rsid w:val="00194872"/>
    <w:rsid w:val="001D0239"/>
    <w:rsid w:val="00465688"/>
    <w:rsid w:val="004F4D23"/>
    <w:rsid w:val="00877B1A"/>
    <w:rsid w:val="00CE4AE0"/>
    <w:rsid w:val="00D27F67"/>
    <w:rsid w:val="00F01C0E"/>
    <w:rsid w:val="00F10690"/>
    <w:rsid w:val="00F17B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1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5801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65</Words>
  <Characters>374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2012-10-18T08:35:00Z</dcterms:created>
  <dcterms:modified xsi:type="dcterms:W3CDTF">2012-10-23T08:59:00Z</dcterms:modified>
</cp:coreProperties>
</file>