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AB" w:rsidRDefault="00CD56AB" w:rsidP="00A20E29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F933A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关于编制</w:t>
      </w:r>
      <w:r w:rsidRPr="00F933AE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2012</w:t>
      </w:r>
      <w:r w:rsidRPr="00F933AE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级成人教育（业余、函授）教学计划的通知</w:t>
      </w:r>
    </w:p>
    <w:p w:rsidR="00CD56AB" w:rsidRPr="00F933AE" w:rsidRDefault="00CD56AB" w:rsidP="00A20E29">
      <w:pPr>
        <w:widowControl/>
        <w:jc w:val="left"/>
        <w:rPr>
          <w:rFonts w:ascii="宋体" w:cs="宋体"/>
          <w:b/>
          <w:kern w:val="0"/>
          <w:sz w:val="30"/>
          <w:szCs w:val="30"/>
        </w:rPr>
      </w:pPr>
      <w:r w:rsidRPr="00F933AE">
        <w:rPr>
          <w:rFonts w:ascii="Times New Roman" w:hAnsi="Times New Roman" w:cs="宋体" w:hint="eastAsia"/>
          <w:b/>
          <w:kern w:val="0"/>
          <w:sz w:val="30"/>
          <w:szCs w:val="30"/>
        </w:rPr>
        <w:t>各院（系、部）：</w:t>
      </w:r>
    </w:p>
    <w:p w:rsidR="00CD56AB" w:rsidRPr="00F933AE" w:rsidRDefault="00CD56AB" w:rsidP="00A20E29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宋体"/>
          <w:bCs/>
          <w:kern w:val="0"/>
          <w:sz w:val="24"/>
          <w:szCs w:val="36"/>
        </w:rPr>
        <w:t xml:space="preserve">   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现将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2012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</w:t>
      </w:r>
      <w:r w:rsidRPr="00F933AE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（学制</w:t>
      </w:r>
      <w:r w:rsidRPr="00F933AE">
        <w:rPr>
          <w:rFonts w:ascii="仿宋_GB2312" w:eastAsia="仿宋_GB2312" w:hAnsi="宋体" w:cs="宋体"/>
          <w:b/>
          <w:bCs/>
          <w:kern w:val="0"/>
          <w:sz w:val="28"/>
          <w:szCs w:val="28"/>
        </w:rPr>
        <w:t xml:space="preserve"> 2.5</w:t>
      </w:r>
      <w:r w:rsidRPr="00F933AE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年）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编制工作的有关要求通知如下：</w:t>
      </w:r>
    </w:p>
    <w:p w:rsidR="00CD56AB" w:rsidRPr="00F933AE" w:rsidRDefault="00CD56AB" w:rsidP="00A20E29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仿宋_GB2312"/>
          <w:bCs/>
          <w:kern w:val="0"/>
          <w:sz w:val="28"/>
          <w:szCs w:val="28"/>
        </w:rPr>
        <w:t>1.</w:t>
      </w:r>
      <w:r w:rsidRPr="00F933AE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2012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级教学计划的制定基本按《泰职院关于成人高等教育制（修）订教学计划的原则意见》（文件汇编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P81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）的有关原则要求进行。各院（系、部）应依据专业调研与分析的结果，在认真总结近几年来专业与课程改革和建设经验基础上，加大专业教学改革的力度，制订好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2012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级教学计划。</w:t>
      </w:r>
    </w:p>
    <w:p w:rsidR="00CD56AB" w:rsidRPr="00F933AE" w:rsidRDefault="00CD56AB" w:rsidP="00A20E29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仿宋_GB2312"/>
          <w:bCs/>
          <w:kern w:val="0"/>
          <w:sz w:val="28"/>
          <w:szCs w:val="28"/>
        </w:rPr>
        <w:t>2.</w:t>
      </w:r>
      <w:r w:rsidRPr="00F933AE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特别注意对两课教学的规定，必须按如下要求设置：</w:t>
      </w:r>
    </w:p>
    <w:p w:rsidR="00CD56AB" w:rsidRPr="00F933AE" w:rsidRDefault="00CD56AB" w:rsidP="00A23308">
      <w:pPr>
        <w:widowControl/>
        <w:spacing w:line="360" w:lineRule="auto"/>
        <w:ind w:leftChars="114" w:left="31680"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公共课中的政治、英语、计算机应用基础课程教学要求实行全院统一。具体要求如下：脱产班：政治（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32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160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84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学时）。业余班：政治（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1.5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24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英语（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>7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学分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 xml:space="preserve">  120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学时），计算机（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>5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学分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 xml:space="preserve"> 84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学时）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。函授班（面授时数）：政治（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英语（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>60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学时），计算机（</w:t>
      </w:r>
      <w:r w:rsidRPr="00F933AE"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  <w:em w:val="dot"/>
        </w:rPr>
        <w:t>84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学时）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CD56AB" w:rsidRPr="00F933AE" w:rsidRDefault="00CD56AB" w:rsidP="00A20E29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仿宋_GB2312"/>
          <w:bCs/>
          <w:kern w:val="0"/>
          <w:sz w:val="28"/>
          <w:szCs w:val="28"/>
        </w:rPr>
        <w:t>3.</w:t>
      </w:r>
      <w:r w:rsidRPr="00F933AE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2012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级教学计划的初稿于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11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25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日前提交，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前定稿。</w:t>
      </w:r>
      <w:r w:rsidRPr="00F933AE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  <w:em w:val="dot"/>
        </w:rPr>
        <w:t>请不要按以前的教学计划抄袭，应按照以上要求重新修改制定。尤其是计算机和英语的课时要确保符合要求。</w:t>
      </w:r>
    </w:p>
    <w:p w:rsidR="00CD56AB" w:rsidRDefault="00CD56AB" w:rsidP="00A20E29">
      <w:pPr>
        <w:widowControl/>
        <w:spacing w:line="36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CD56AB" w:rsidRDefault="00CD56AB" w:rsidP="00A20E29">
      <w:pPr>
        <w:widowControl/>
        <w:spacing w:line="36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CD56AB" w:rsidRPr="00F933AE" w:rsidRDefault="00CD56AB" w:rsidP="00A20E29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F933AE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</w:t>
      </w:r>
      <w:r w:rsidRPr="00F933AE">
        <w:rPr>
          <w:rFonts w:ascii="仿宋_GB2312" w:eastAsia="仿宋_GB2312" w:hAnsi="宋体" w:cs="宋体"/>
          <w:b/>
          <w:bCs/>
          <w:kern w:val="0"/>
          <w:sz w:val="28"/>
          <w:szCs w:val="28"/>
        </w:rPr>
        <w:t>:2012</w:t>
      </w:r>
      <w:r w:rsidRPr="00F933AE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级专业目录（请严格按照目录来编制，不能遗漏）</w:t>
      </w:r>
    </w:p>
    <w:p w:rsidR="00CD56AB" w:rsidRPr="00F933AE" w:rsidRDefault="00CD56AB" w:rsidP="00A20E29">
      <w:pPr>
        <w:widowControl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 w:rsidRPr="00F933AE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                                             </w:t>
      </w: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继续教育学院</w:t>
      </w:r>
    </w:p>
    <w:p w:rsidR="00CD56AB" w:rsidRPr="00F933AE" w:rsidRDefault="00CD56AB" w:rsidP="00A20E29">
      <w:pPr>
        <w:widowControl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 w:rsidRPr="00F933AE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二</w:t>
      </w:r>
      <w:r w:rsidRPr="00F933AE">
        <w:rPr>
          <w:rFonts w:ascii="宋体" w:hAnsi="宋体" w:cs="宋体" w:hint="eastAsia"/>
          <w:bCs/>
          <w:kern w:val="0"/>
          <w:sz w:val="28"/>
          <w:szCs w:val="28"/>
        </w:rPr>
        <w:t>〇一一</w:t>
      </w:r>
      <w:r w:rsidRPr="00F933AE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年十一月四日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810"/>
        <w:gridCol w:w="410"/>
        <w:gridCol w:w="810"/>
      </w:tblGrid>
      <w:tr w:rsidR="00CD56AB" w:rsidRPr="00687A11" w:rsidTr="00A233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宋体" w:hAnsi="宋体" w:cs="宋体" w:hint="eastAsia"/>
                <w:kern w:val="0"/>
                <w:sz w:val="20"/>
                <w:szCs w:val="20"/>
              </w:rPr>
              <w:t>学制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宋体" w:hAnsi="宋体" w:cs="宋体" w:hint="eastAsia"/>
                <w:kern w:val="0"/>
                <w:sz w:val="20"/>
                <w:szCs w:val="20"/>
              </w:rPr>
              <w:t>学习形式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材料成型与控制技术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道路桥梁工程技术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道路桥梁工程技术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房地产经营与估价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房地产经营与估价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广告设计与制作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环境监测与治理技术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环境监测与治理技术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建筑设备工程技术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建筑设备工程技术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建筑设计技术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精细化学品生产技术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精细化学品生产技术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视觉传达艺术设计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现代纺织技术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药物分析技术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药物分析技术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药物制剂技术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药物制剂技术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函授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  <w:tr w:rsidR="00CD56AB" w:rsidRPr="00687A11" w:rsidTr="00A23308">
        <w:trPr>
          <w:trHeight w:val="2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6AB" w:rsidRPr="00F933AE" w:rsidRDefault="00CD56AB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933AE">
              <w:rPr>
                <w:rFonts w:ascii="Arial" w:hAnsi="Arial" w:cs="Arial" w:hint="eastAsia"/>
                <w:kern w:val="0"/>
                <w:sz w:val="20"/>
                <w:szCs w:val="20"/>
              </w:rPr>
              <w:t>业余</w:t>
            </w:r>
          </w:p>
        </w:tc>
      </w:tr>
    </w:tbl>
    <w:p w:rsidR="00CD56AB" w:rsidRDefault="00CD56AB"/>
    <w:sectPr w:rsidR="00CD56AB" w:rsidSect="00B01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3AE"/>
    <w:rsid w:val="00194872"/>
    <w:rsid w:val="00214E32"/>
    <w:rsid w:val="00544F0E"/>
    <w:rsid w:val="005C572B"/>
    <w:rsid w:val="006762FE"/>
    <w:rsid w:val="00687A11"/>
    <w:rsid w:val="00944CDB"/>
    <w:rsid w:val="00A20E29"/>
    <w:rsid w:val="00A23308"/>
    <w:rsid w:val="00B01123"/>
    <w:rsid w:val="00CA3145"/>
    <w:rsid w:val="00CD56AB"/>
    <w:rsid w:val="00CE4AE0"/>
    <w:rsid w:val="00D36D6F"/>
    <w:rsid w:val="00F10690"/>
    <w:rsid w:val="00F9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2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226</Words>
  <Characters>1291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2012-10-18T08:34:00Z</dcterms:created>
  <dcterms:modified xsi:type="dcterms:W3CDTF">2012-10-24T06:39:00Z</dcterms:modified>
</cp:coreProperties>
</file>