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B62" w:rsidRDefault="00E32B62" w:rsidP="005C6801">
      <w:pPr>
        <w:jc w:val="center"/>
        <w:rPr>
          <w:rFonts w:ascii="黑体" w:eastAsia="黑体" w:hAnsi="宋体" w:cs="宋体"/>
          <w:b/>
          <w:bCs/>
          <w:color w:val="333333"/>
          <w:kern w:val="0"/>
          <w:sz w:val="36"/>
          <w:szCs w:val="36"/>
        </w:rPr>
      </w:pPr>
      <w:r w:rsidRPr="00091182">
        <w:rPr>
          <w:rFonts w:ascii="黑体" w:eastAsia="黑体" w:hAnsi="宋体" w:cs="宋体" w:hint="eastAsia"/>
          <w:b/>
          <w:bCs/>
          <w:color w:val="333333"/>
          <w:kern w:val="0"/>
          <w:sz w:val="36"/>
          <w:szCs w:val="36"/>
        </w:rPr>
        <w:t>关于</w:t>
      </w:r>
      <w:r w:rsidRPr="00091182">
        <w:rPr>
          <w:rFonts w:ascii="黑体" w:eastAsia="黑体" w:hAnsi="宋体" w:cs="宋体"/>
          <w:b/>
          <w:bCs/>
          <w:color w:val="333333"/>
          <w:kern w:val="0"/>
          <w:sz w:val="36"/>
          <w:szCs w:val="36"/>
        </w:rPr>
        <w:t>2010</w:t>
      </w:r>
      <w:r w:rsidRPr="00091182">
        <w:rPr>
          <w:rFonts w:ascii="黑体" w:eastAsia="黑体" w:hAnsi="宋体" w:cs="宋体" w:hint="eastAsia"/>
          <w:b/>
          <w:bCs/>
          <w:color w:val="333333"/>
          <w:kern w:val="0"/>
          <w:sz w:val="36"/>
          <w:szCs w:val="36"/>
        </w:rPr>
        <w:t>年</w:t>
      </w:r>
      <w:r w:rsidRPr="00091182">
        <w:rPr>
          <w:rFonts w:ascii="黑体" w:eastAsia="黑体" w:hAnsi="宋体" w:cs="宋体"/>
          <w:b/>
          <w:bCs/>
          <w:color w:val="333333"/>
          <w:kern w:val="0"/>
          <w:sz w:val="36"/>
          <w:szCs w:val="36"/>
        </w:rPr>
        <w:t>12</w:t>
      </w:r>
      <w:r w:rsidRPr="00091182">
        <w:rPr>
          <w:rFonts w:ascii="黑体" w:eastAsia="黑体" w:hAnsi="宋体" w:cs="宋体" w:hint="eastAsia"/>
          <w:b/>
          <w:bCs/>
          <w:color w:val="333333"/>
          <w:kern w:val="0"/>
          <w:sz w:val="36"/>
          <w:szCs w:val="36"/>
        </w:rPr>
        <w:t>月成人高教统考时间安排的通知</w:t>
      </w:r>
    </w:p>
    <w:p w:rsidR="00E32B62" w:rsidRPr="00091182" w:rsidRDefault="00E32B62" w:rsidP="005C6801">
      <w:pPr>
        <w:widowControl/>
        <w:jc w:val="left"/>
        <w:rPr>
          <w:rFonts w:ascii="宋体" w:hAnsi="Courier New" w:cs="宋体"/>
          <w:b/>
          <w:kern w:val="0"/>
          <w:sz w:val="28"/>
          <w:szCs w:val="28"/>
        </w:rPr>
      </w:pPr>
      <w:r w:rsidRPr="00091182">
        <w:rPr>
          <w:rFonts w:ascii="宋体" w:hAnsi="Courier New" w:cs="宋体" w:hint="eastAsia"/>
          <w:b/>
          <w:kern w:val="0"/>
          <w:sz w:val="28"/>
          <w:szCs w:val="28"/>
        </w:rPr>
        <w:t>各院（系、部）及各校外教学点：</w:t>
      </w:r>
    </w:p>
    <w:p w:rsidR="00E32B62" w:rsidRPr="00091182" w:rsidRDefault="00E32B62" w:rsidP="005C6801">
      <w:pPr>
        <w:widowControl/>
        <w:ind w:firstLineChars="147" w:firstLine="31680"/>
        <w:jc w:val="left"/>
        <w:rPr>
          <w:rFonts w:ascii="仿宋_GB2312" w:eastAsia="仿宋_GB2312" w:hAnsi="Courier New" w:cs="宋体"/>
          <w:kern w:val="0"/>
          <w:sz w:val="28"/>
          <w:szCs w:val="28"/>
        </w:rPr>
      </w:pPr>
      <w:r w:rsidRPr="00091182">
        <w:rPr>
          <w:rFonts w:ascii="宋体" w:hAnsi="Courier New" w:cs="宋体"/>
          <w:b/>
          <w:kern w:val="0"/>
          <w:sz w:val="28"/>
          <w:szCs w:val="28"/>
        </w:rPr>
        <w:t xml:space="preserve"> </w:t>
      </w:r>
      <w:r w:rsidRPr="00091182">
        <w:rPr>
          <w:rFonts w:ascii="仿宋_GB2312" w:eastAsia="仿宋_GB2312" w:hAnsi="Courier New" w:cs="宋体"/>
          <w:kern w:val="0"/>
          <w:sz w:val="28"/>
          <w:szCs w:val="28"/>
        </w:rPr>
        <w:t>2010</w:t>
      </w:r>
      <w:r w:rsidRPr="00091182">
        <w:rPr>
          <w:rFonts w:ascii="仿宋_GB2312" w:eastAsia="仿宋_GB2312" w:hAnsi="Courier New" w:cs="宋体" w:hint="eastAsia"/>
          <w:kern w:val="0"/>
          <w:sz w:val="28"/>
          <w:szCs w:val="28"/>
        </w:rPr>
        <w:t>年下半年成人高等教育英语、计算机基础课程统考定于</w:t>
      </w:r>
      <w:r w:rsidRPr="00091182">
        <w:rPr>
          <w:rFonts w:ascii="仿宋_GB2312" w:eastAsia="仿宋_GB2312" w:hAnsi="Courier New" w:cs="宋体"/>
          <w:kern w:val="0"/>
          <w:sz w:val="28"/>
          <w:szCs w:val="28"/>
        </w:rPr>
        <w:t>2010</w:t>
      </w:r>
      <w:r w:rsidRPr="00091182">
        <w:rPr>
          <w:rFonts w:ascii="仿宋_GB2312" w:eastAsia="仿宋_GB2312" w:hAnsi="Courier New" w:cs="宋体" w:hint="eastAsia"/>
          <w:kern w:val="0"/>
          <w:sz w:val="28"/>
          <w:szCs w:val="28"/>
        </w:rPr>
        <w:t>年</w:t>
      </w:r>
      <w:r w:rsidRPr="00091182">
        <w:rPr>
          <w:rFonts w:ascii="仿宋_GB2312" w:eastAsia="仿宋_GB2312" w:hAnsi="Courier New" w:cs="宋体"/>
          <w:kern w:val="0"/>
          <w:sz w:val="28"/>
          <w:szCs w:val="28"/>
        </w:rPr>
        <w:t>12</w:t>
      </w:r>
      <w:r w:rsidRPr="00091182">
        <w:rPr>
          <w:rFonts w:ascii="仿宋_GB2312" w:eastAsia="仿宋_GB2312" w:hAnsi="Courier New" w:cs="宋体" w:hint="eastAsia"/>
          <w:kern w:val="0"/>
          <w:sz w:val="28"/>
          <w:szCs w:val="28"/>
        </w:rPr>
        <w:t>月</w:t>
      </w:r>
      <w:r w:rsidRPr="00091182">
        <w:rPr>
          <w:rFonts w:ascii="仿宋_GB2312" w:eastAsia="仿宋_GB2312" w:hAnsi="Courier New" w:cs="宋体"/>
          <w:kern w:val="0"/>
          <w:sz w:val="28"/>
          <w:szCs w:val="28"/>
        </w:rPr>
        <w:t>25</w:t>
      </w:r>
      <w:r w:rsidRPr="00091182">
        <w:rPr>
          <w:rFonts w:ascii="仿宋_GB2312" w:eastAsia="仿宋_GB2312" w:hAnsi="Courier New" w:cs="宋体" w:hint="eastAsia"/>
          <w:kern w:val="0"/>
          <w:sz w:val="28"/>
          <w:szCs w:val="28"/>
        </w:rPr>
        <w:t>日、</w:t>
      </w:r>
      <w:r w:rsidRPr="00091182">
        <w:rPr>
          <w:rFonts w:ascii="仿宋_GB2312" w:eastAsia="仿宋_GB2312" w:hAnsi="Courier New" w:cs="宋体"/>
          <w:kern w:val="0"/>
          <w:sz w:val="28"/>
          <w:szCs w:val="28"/>
        </w:rPr>
        <w:t>26</w:t>
      </w:r>
      <w:r w:rsidRPr="00091182">
        <w:rPr>
          <w:rFonts w:ascii="仿宋_GB2312" w:eastAsia="仿宋_GB2312" w:hAnsi="Courier New" w:cs="宋体" w:hint="eastAsia"/>
          <w:kern w:val="0"/>
          <w:sz w:val="28"/>
          <w:szCs w:val="28"/>
        </w:rPr>
        <w:t>日进行</w:t>
      </w:r>
    </w:p>
    <w:p w:rsidR="00E32B62" w:rsidRPr="00091182" w:rsidRDefault="00E32B62" w:rsidP="005C6801">
      <w:pPr>
        <w:widowControl/>
        <w:snapToGrid w:val="0"/>
        <w:spacing w:line="520" w:lineRule="exact"/>
        <w:ind w:firstLineChars="200" w:firstLine="31680"/>
        <w:jc w:val="left"/>
        <w:rPr>
          <w:rFonts w:ascii="宋体" w:eastAsia="仿宋_GB2312" w:hAnsi="宋体" w:cs="宋体"/>
          <w:kern w:val="0"/>
          <w:sz w:val="28"/>
          <w:szCs w:val="28"/>
        </w:rPr>
      </w:pPr>
      <w:r w:rsidRPr="00091182">
        <w:rPr>
          <w:rFonts w:ascii="仿宋_GB2312" w:eastAsia="仿宋_GB2312" w:hAnsi="宋体" w:cs="宋体" w:hint="eastAsia"/>
          <w:b/>
          <w:kern w:val="0"/>
          <w:sz w:val="28"/>
          <w:szCs w:val="28"/>
        </w:rPr>
        <w:t>一、考试内容：</w:t>
      </w:r>
      <w:r w:rsidRPr="00091182">
        <w:rPr>
          <w:rFonts w:ascii="仿宋_GB2312" w:eastAsia="仿宋_GB2312" w:hAnsi="Courier New" w:cs="宋体" w:hint="eastAsia"/>
          <w:kern w:val="0"/>
          <w:sz w:val="28"/>
          <w:szCs w:val="28"/>
        </w:rPr>
        <w:t>计算机考试以新大纲、新版教材为准。英语统考仍然以原考试大纲为准，有关考试信息各校可从</w:t>
      </w:r>
      <w:r w:rsidRPr="00091182">
        <w:rPr>
          <w:rFonts w:ascii="宋体" w:hAnsi="宋体" w:cs="宋体"/>
          <w:kern w:val="0"/>
          <w:sz w:val="28"/>
          <w:szCs w:val="28"/>
        </w:rPr>
        <w:t>http</w:t>
      </w:r>
      <w:r w:rsidRPr="00091182">
        <w:rPr>
          <w:rFonts w:ascii="宋体" w:hAnsi="宋体" w:cs="宋体" w:hint="eastAsia"/>
          <w:kern w:val="0"/>
          <w:sz w:val="28"/>
          <w:szCs w:val="28"/>
        </w:rPr>
        <w:t>：</w:t>
      </w:r>
      <w:r w:rsidRPr="00091182">
        <w:rPr>
          <w:rFonts w:ascii="宋体" w:hAnsi="宋体" w:cs="宋体"/>
          <w:kern w:val="0"/>
          <w:sz w:val="28"/>
          <w:szCs w:val="28"/>
        </w:rPr>
        <w:t>//jxjy.njnu.edu.cn/tk</w:t>
      </w:r>
      <w:r w:rsidRPr="00091182">
        <w:rPr>
          <w:rFonts w:ascii="仿宋_GB2312" w:eastAsia="仿宋_GB2312" w:hAnsi="Courier New" w:cs="宋体" w:hint="eastAsia"/>
          <w:kern w:val="0"/>
          <w:sz w:val="28"/>
          <w:szCs w:val="28"/>
        </w:rPr>
        <w:t>网上查询。</w:t>
      </w:r>
    </w:p>
    <w:p w:rsidR="00E32B62" w:rsidRPr="00091182" w:rsidRDefault="00E32B62" w:rsidP="005C6801">
      <w:pPr>
        <w:widowControl/>
        <w:snapToGrid w:val="0"/>
        <w:ind w:firstLineChars="179" w:firstLine="31680"/>
        <w:jc w:val="left"/>
        <w:rPr>
          <w:rFonts w:ascii="仿宋_GB2312" w:eastAsia="仿宋_GB2312" w:hAnsi="Courier New" w:cs="宋体"/>
          <w:b/>
          <w:bCs/>
          <w:kern w:val="0"/>
          <w:sz w:val="28"/>
          <w:szCs w:val="28"/>
        </w:rPr>
      </w:pPr>
      <w:r w:rsidRPr="00091182">
        <w:rPr>
          <w:rFonts w:ascii="仿宋_GB2312" w:eastAsia="仿宋_GB2312" w:hAnsi="Courier New" w:cs="宋体" w:hint="eastAsia"/>
          <w:b/>
          <w:bCs/>
          <w:kern w:val="0"/>
          <w:sz w:val="28"/>
          <w:szCs w:val="28"/>
        </w:rPr>
        <w:t>二、考试时间：</w:t>
      </w: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1275"/>
        <w:gridCol w:w="782"/>
        <w:gridCol w:w="739"/>
        <w:gridCol w:w="1806"/>
        <w:gridCol w:w="2726"/>
      </w:tblGrid>
      <w:tr w:rsidR="00E32B62" w:rsidRPr="00375C17" w:rsidTr="00CA3145">
        <w:trPr>
          <w:trHeight w:val="492"/>
          <w:jc w:val="center"/>
        </w:trPr>
        <w:tc>
          <w:tcPr>
            <w:tcW w:w="4602" w:type="dxa"/>
            <w:gridSpan w:val="4"/>
            <w:tcBorders>
              <w:top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华文楷体" w:cs="宋体"/>
                <w:b/>
                <w:bCs/>
                <w:kern w:val="0"/>
                <w:sz w:val="28"/>
                <w:szCs w:val="28"/>
              </w:rPr>
            </w:pPr>
            <w:r w:rsidRPr="00091182">
              <w:rPr>
                <w:rFonts w:ascii="楷体_GB2312" w:eastAsia="楷体_GB2312" w:hAnsi="华文楷体" w:cs="宋体" w:hint="eastAsia"/>
                <w:b/>
                <w:bCs/>
                <w:kern w:val="0"/>
                <w:sz w:val="28"/>
                <w:szCs w:val="28"/>
              </w:rPr>
              <w:t>考试时间</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华文楷体" w:cs="宋体"/>
                <w:b/>
                <w:bCs/>
                <w:kern w:val="0"/>
                <w:sz w:val="28"/>
                <w:szCs w:val="28"/>
              </w:rPr>
            </w:pPr>
            <w:r w:rsidRPr="00091182">
              <w:rPr>
                <w:rFonts w:ascii="楷体_GB2312" w:eastAsia="楷体_GB2312" w:hAnsi="华文楷体" w:cs="宋体" w:hint="eastAsia"/>
                <w:b/>
                <w:bCs/>
                <w:kern w:val="0"/>
                <w:sz w:val="28"/>
                <w:szCs w:val="28"/>
              </w:rPr>
              <w:t>考试课程</w:t>
            </w:r>
          </w:p>
        </w:tc>
      </w:tr>
      <w:tr w:rsidR="00E32B62" w:rsidRPr="00375C17" w:rsidTr="00CA3145">
        <w:trPr>
          <w:trHeight w:val="629"/>
          <w:jc w:val="center"/>
        </w:trPr>
        <w:tc>
          <w:tcPr>
            <w:tcW w:w="1275" w:type="dxa"/>
            <w:vMerge w:val="restart"/>
            <w:tcBorders>
              <w:top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2010</w:t>
            </w:r>
            <w:r w:rsidRPr="00091182">
              <w:rPr>
                <w:rFonts w:ascii="楷体_GB2312" w:eastAsia="楷体_GB2312" w:hAnsi="宋体" w:cs="宋体" w:hint="eastAsia"/>
                <w:bCs/>
                <w:kern w:val="0"/>
                <w:sz w:val="24"/>
                <w:szCs w:val="24"/>
              </w:rPr>
              <w:t>年</w:t>
            </w:r>
          </w:p>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12</w:t>
            </w:r>
            <w:r w:rsidRPr="00091182">
              <w:rPr>
                <w:rFonts w:ascii="楷体_GB2312" w:eastAsia="楷体_GB2312" w:hAnsi="宋体" w:cs="宋体" w:hint="eastAsia"/>
                <w:bCs/>
                <w:kern w:val="0"/>
                <w:sz w:val="24"/>
                <w:szCs w:val="24"/>
              </w:rPr>
              <w:t>月</w:t>
            </w:r>
            <w:r w:rsidRPr="00091182">
              <w:rPr>
                <w:rFonts w:ascii="楷体_GB2312" w:eastAsia="楷体_GB2312" w:hAnsi="宋体" w:cs="宋体"/>
                <w:bCs/>
                <w:kern w:val="0"/>
                <w:sz w:val="24"/>
                <w:szCs w:val="24"/>
              </w:rPr>
              <w:t>25</w:t>
            </w:r>
            <w:r w:rsidRPr="00091182">
              <w:rPr>
                <w:rFonts w:ascii="楷体_GB2312" w:eastAsia="楷体_GB2312" w:hAnsi="宋体" w:cs="宋体" w:hint="eastAsia"/>
                <w:bCs/>
                <w:kern w:val="0"/>
                <w:sz w:val="24"/>
                <w:szCs w:val="24"/>
              </w:rPr>
              <w:t>日</w:t>
            </w:r>
          </w:p>
        </w:tc>
        <w:tc>
          <w:tcPr>
            <w:tcW w:w="782" w:type="dxa"/>
            <w:vMerge w:val="restart"/>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周六</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上午</w:t>
            </w:r>
          </w:p>
        </w:tc>
        <w:tc>
          <w:tcPr>
            <w:tcW w:w="1806"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8</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r w:rsidRPr="00091182">
              <w:rPr>
                <w:rFonts w:ascii="楷体_GB2312" w:eastAsia="楷体_GB2312" w:hAnsi="宋体" w:cs="宋体"/>
                <w:bCs/>
                <w:kern w:val="0"/>
                <w:sz w:val="24"/>
                <w:szCs w:val="24"/>
              </w:rPr>
              <w:t>—</w:t>
            </w:r>
            <w:r w:rsidRPr="00091182">
              <w:rPr>
                <w:rFonts w:ascii="楷体_GB2312" w:eastAsia="楷体_GB2312" w:hAnsi="宋体" w:cs="宋体"/>
                <w:bCs/>
                <w:kern w:val="0"/>
                <w:sz w:val="24"/>
                <w:szCs w:val="24"/>
              </w:rPr>
              <w:t>9</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30</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《计算机基础》第一场</w:t>
            </w:r>
          </w:p>
        </w:tc>
      </w:tr>
      <w:tr w:rsidR="00E32B62" w:rsidRPr="00375C17" w:rsidTr="00CA3145">
        <w:trPr>
          <w:trHeight w:val="571"/>
          <w:jc w:val="center"/>
        </w:trPr>
        <w:tc>
          <w:tcPr>
            <w:tcW w:w="0" w:type="auto"/>
            <w:vMerge/>
            <w:tcBorders>
              <w:top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10</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r w:rsidRPr="00091182">
              <w:rPr>
                <w:rFonts w:ascii="楷体_GB2312" w:eastAsia="楷体_GB2312" w:hAnsi="宋体" w:cs="宋体"/>
                <w:bCs/>
                <w:kern w:val="0"/>
                <w:sz w:val="24"/>
                <w:szCs w:val="24"/>
              </w:rPr>
              <w:t>—</w:t>
            </w:r>
            <w:r w:rsidRPr="00091182">
              <w:rPr>
                <w:rFonts w:ascii="楷体_GB2312" w:eastAsia="楷体_GB2312" w:hAnsi="宋体" w:cs="宋体"/>
                <w:bCs/>
                <w:kern w:val="0"/>
                <w:sz w:val="24"/>
                <w:szCs w:val="24"/>
              </w:rPr>
              <w:t>11</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30</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《计算机基础》第二场</w:t>
            </w:r>
          </w:p>
        </w:tc>
      </w:tr>
      <w:tr w:rsidR="00E32B62" w:rsidRPr="00375C17" w:rsidTr="00CA3145">
        <w:trPr>
          <w:trHeight w:val="629"/>
          <w:jc w:val="center"/>
        </w:trPr>
        <w:tc>
          <w:tcPr>
            <w:tcW w:w="0" w:type="auto"/>
            <w:vMerge/>
            <w:tcBorders>
              <w:top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下午</w:t>
            </w:r>
          </w:p>
        </w:tc>
        <w:tc>
          <w:tcPr>
            <w:tcW w:w="1806"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14</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r w:rsidRPr="00091182">
              <w:rPr>
                <w:rFonts w:ascii="楷体_GB2312" w:eastAsia="楷体_GB2312" w:hAnsi="宋体" w:cs="宋体"/>
                <w:bCs/>
                <w:kern w:val="0"/>
                <w:sz w:val="24"/>
                <w:szCs w:val="24"/>
              </w:rPr>
              <w:t>—</w:t>
            </w:r>
            <w:r w:rsidRPr="00091182">
              <w:rPr>
                <w:rFonts w:ascii="楷体_GB2312" w:eastAsia="楷体_GB2312" w:hAnsi="宋体" w:cs="宋体"/>
                <w:bCs/>
                <w:kern w:val="0"/>
                <w:sz w:val="24"/>
                <w:szCs w:val="24"/>
              </w:rPr>
              <w:t>15</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30</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《计算机基础》第三场</w:t>
            </w:r>
          </w:p>
        </w:tc>
      </w:tr>
      <w:tr w:rsidR="00E32B62" w:rsidRPr="00375C17" w:rsidTr="00CA3145">
        <w:trPr>
          <w:trHeight w:val="565"/>
          <w:jc w:val="center"/>
        </w:trPr>
        <w:tc>
          <w:tcPr>
            <w:tcW w:w="0" w:type="auto"/>
            <w:vMerge/>
            <w:tcBorders>
              <w:top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left"/>
              <w:rPr>
                <w:rFonts w:ascii="楷体_GB2312" w:eastAsia="楷体_GB2312" w:hAnsi="宋体" w:cs="宋体"/>
                <w:bCs/>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16</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r w:rsidRPr="00091182">
              <w:rPr>
                <w:rFonts w:ascii="楷体_GB2312" w:eastAsia="楷体_GB2312" w:hAnsi="宋体" w:cs="宋体"/>
                <w:bCs/>
                <w:kern w:val="0"/>
                <w:sz w:val="24"/>
                <w:szCs w:val="24"/>
              </w:rPr>
              <w:t>—</w:t>
            </w:r>
            <w:r w:rsidRPr="00091182">
              <w:rPr>
                <w:rFonts w:ascii="楷体_GB2312" w:eastAsia="楷体_GB2312" w:hAnsi="宋体" w:cs="宋体"/>
                <w:bCs/>
                <w:kern w:val="0"/>
                <w:sz w:val="24"/>
                <w:szCs w:val="24"/>
              </w:rPr>
              <w:t>17</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30</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《计算机基础》第四场</w:t>
            </w:r>
          </w:p>
        </w:tc>
      </w:tr>
      <w:tr w:rsidR="00E32B62" w:rsidRPr="00375C17" w:rsidTr="00CA3145">
        <w:trPr>
          <w:trHeight w:val="684"/>
          <w:jc w:val="center"/>
        </w:trPr>
        <w:tc>
          <w:tcPr>
            <w:tcW w:w="1275" w:type="dxa"/>
            <w:tcBorders>
              <w:top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2010</w:t>
            </w:r>
            <w:r w:rsidRPr="00091182">
              <w:rPr>
                <w:rFonts w:ascii="楷体_GB2312" w:eastAsia="楷体_GB2312" w:hAnsi="宋体" w:cs="宋体" w:hint="eastAsia"/>
                <w:bCs/>
                <w:kern w:val="0"/>
                <w:sz w:val="24"/>
                <w:szCs w:val="24"/>
              </w:rPr>
              <w:t>年</w:t>
            </w:r>
          </w:p>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12</w:t>
            </w:r>
            <w:r w:rsidRPr="00091182">
              <w:rPr>
                <w:rFonts w:ascii="楷体_GB2312" w:eastAsia="楷体_GB2312" w:hAnsi="宋体" w:cs="宋体" w:hint="eastAsia"/>
                <w:bCs/>
                <w:kern w:val="0"/>
                <w:sz w:val="24"/>
                <w:szCs w:val="24"/>
              </w:rPr>
              <w:t>月</w:t>
            </w:r>
            <w:r w:rsidRPr="00091182">
              <w:rPr>
                <w:rFonts w:ascii="楷体_GB2312" w:eastAsia="楷体_GB2312" w:hAnsi="宋体" w:cs="宋体"/>
                <w:bCs/>
                <w:kern w:val="0"/>
                <w:sz w:val="24"/>
                <w:szCs w:val="24"/>
              </w:rPr>
              <w:t>26</w:t>
            </w:r>
            <w:r w:rsidRPr="00091182">
              <w:rPr>
                <w:rFonts w:ascii="楷体_GB2312" w:eastAsia="楷体_GB2312" w:hAnsi="宋体" w:cs="宋体" w:hint="eastAsia"/>
                <w:bCs/>
                <w:kern w:val="0"/>
                <w:sz w:val="24"/>
                <w:szCs w:val="24"/>
              </w:rPr>
              <w:t>日</w:t>
            </w:r>
          </w:p>
        </w:tc>
        <w:tc>
          <w:tcPr>
            <w:tcW w:w="782"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周日</w:t>
            </w:r>
          </w:p>
        </w:tc>
        <w:tc>
          <w:tcPr>
            <w:tcW w:w="739"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上午</w:t>
            </w:r>
          </w:p>
        </w:tc>
        <w:tc>
          <w:tcPr>
            <w:tcW w:w="1806" w:type="dxa"/>
            <w:tcBorders>
              <w:top w:val="single" w:sz="4" w:space="0" w:color="auto"/>
              <w:left w:val="single" w:sz="4" w:space="0" w:color="auto"/>
              <w:bottom w:val="single" w:sz="4" w:space="0" w:color="auto"/>
              <w:right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bCs/>
                <w:kern w:val="0"/>
                <w:sz w:val="24"/>
                <w:szCs w:val="24"/>
              </w:rPr>
              <w:t>9</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r w:rsidRPr="00091182">
              <w:rPr>
                <w:rFonts w:ascii="楷体_GB2312" w:eastAsia="楷体_GB2312" w:hAnsi="宋体" w:cs="宋体"/>
                <w:bCs/>
                <w:kern w:val="0"/>
                <w:sz w:val="24"/>
                <w:szCs w:val="24"/>
              </w:rPr>
              <w:t>—</w:t>
            </w:r>
            <w:r w:rsidRPr="00091182">
              <w:rPr>
                <w:rFonts w:ascii="楷体_GB2312" w:eastAsia="楷体_GB2312" w:hAnsi="宋体" w:cs="宋体"/>
                <w:bCs/>
                <w:kern w:val="0"/>
                <w:sz w:val="24"/>
                <w:szCs w:val="24"/>
              </w:rPr>
              <w:t>11</w:t>
            </w:r>
            <w:r w:rsidRPr="00091182">
              <w:rPr>
                <w:rFonts w:ascii="楷体_GB2312" w:eastAsia="楷体_GB2312" w:hAnsi="宋体" w:cs="宋体" w:hint="eastAsia"/>
                <w:bCs/>
                <w:kern w:val="0"/>
                <w:sz w:val="24"/>
                <w:szCs w:val="24"/>
              </w:rPr>
              <w:t>：</w:t>
            </w:r>
            <w:r w:rsidRPr="00091182">
              <w:rPr>
                <w:rFonts w:ascii="楷体_GB2312" w:eastAsia="楷体_GB2312" w:hAnsi="宋体" w:cs="宋体"/>
                <w:bCs/>
                <w:kern w:val="0"/>
                <w:sz w:val="24"/>
                <w:szCs w:val="24"/>
              </w:rPr>
              <w:t>00</w:t>
            </w:r>
          </w:p>
        </w:tc>
        <w:tc>
          <w:tcPr>
            <w:tcW w:w="2726" w:type="dxa"/>
            <w:tcBorders>
              <w:top w:val="single" w:sz="4" w:space="0" w:color="auto"/>
              <w:left w:val="single" w:sz="4" w:space="0" w:color="auto"/>
              <w:bottom w:val="single" w:sz="4" w:space="0" w:color="auto"/>
            </w:tcBorders>
            <w:vAlign w:val="center"/>
          </w:tcPr>
          <w:p w:rsidR="00E32B62" w:rsidRPr="00091182" w:rsidRDefault="00E32B62" w:rsidP="00CA3145">
            <w:pPr>
              <w:widowControl/>
              <w:jc w:val="center"/>
              <w:rPr>
                <w:rFonts w:ascii="楷体_GB2312" w:eastAsia="楷体_GB2312" w:hAnsi="宋体" w:cs="宋体"/>
                <w:bCs/>
                <w:kern w:val="0"/>
                <w:sz w:val="24"/>
                <w:szCs w:val="24"/>
              </w:rPr>
            </w:pPr>
            <w:r w:rsidRPr="00091182">
              <w:rPr>
                <w:rFonts w:ascii="楷体_GB2312" w:eastAsia="楷体_GB2312" w:hAnsi="宋体" w:cs="宋体" w:hint="eastAsia"/>
                <w:bCs/>
                <w:kern w:val="0"/>
                <w:sz w:val="24"/>
                <w:szCs w:val="24"/>
              </w:rPr>
              <w:t>英语</w:t>
            </w:r>
          </w:p>
        </w:tc>
      </w:tr>
    </w:tbl>
    <w:p w:rsidR="00E32B62" w:rsidRPr="00091182" w:rsidRDefault="00E32B62" w:rsidP="00E32B62">
      <w:pPr>
        <w:widowControl/>
        <w:snapToGrid w:val="0"/>
        <w:spacing w:line="520" w:lineRule="exact"/>
        <w:ind w:firstLineChars="200" w:firstLine="31680"/>
        <w:jc w:val="left"/>
        <w:rPr>
          <w:rFonts w:ascii="仿宋_GB2312" w:eastAsia="仿宋_GB2312" w:hAnsi="宋体" w:cs="宋体"/>
          <w:b/>
          <w:kern w:val="0"/>
          <w:sz w:val="28"/>
          <w:szCs w:val="28"/>
        </w:rPr>
      </w:pPr>
      <w:r w:rsidRPr="00091182">
        <w:rPr>
          <w:rFonts w:ascii="仿宋_GB2312" w:eastAsia="仿宋_GB2312" w:hAnsi="宋体" w:cs="宋体" w:hint="eastAsia"/>
          <w:b/>
          <w:kern w:val="0"/>
          <w:sz w:val="28"/>
          <w:szCs w:val="28"/>
        </w:rPr>
        <w:t>三、组织管理</w:t>
      </w:r>
    </w:p>
    <w:p w:rsidR="00E32B62" w:rsidRPr="00091182" w:rsidRDefault="00E32B62" w:rsidP="005C6801">
      <w:pPr>
        <w:widowControl/>
        <w:snapToGrid w:val="0"/>
        <w:spacing w:line="520" w:lineRule="exact"/>
        <w:ind w:firstLineChars="200" w:firstLine="31680"/>
        <w:jc w:val="left"/>
        <w:rPr>
          <w:rFonts w:ascii="宋体" w:eastAsia="仿宋_GB2312" w:hAnsi="Courier New" w:cs="宋体"/>
          <w:kern w:val="0"/>
          <w:sz w:val="28"/>
          <w:szCs w:val="28"/>
        </w:rPr>
      </w:pPr>
      <w:r w:rsidRPr="00091182">
        <w:rPr>
          <w:rFonts w:ascii="宋体" w:eastAsia="仿宋_GB2312" w:hAnsi="Courier New" w:cs="宋体" w:hint="eastAsia"/>
          <w:kern w:val="0"/>
          <w:sz w:val="28"/>
          <w:szCs w:val="28"/>
        </w:rPr>
        <w:t>英语、计算机基础课程统考是省教育行政主管部门监控检测各高校教学质量的重要手段之一，也是提高成人高教学生英语、计算机应用能力和整体素质的重要举措。要按规定组织所有的成人高教专科生参加全省英语、计算机基础课程统考。统考与成人高等教育的评优、考核等挂钩，计算机基础课程统考成绩继续和毕业挂钩。</w:t>
      </w:r>
    </w:p>
    <w:p w:rsidR="00E32B62" w:rsidRPr="00091182" w:rsidRDefault="00E32B62" w:rsidP="005C6801">
      <w:pPr>
        <w:widowControl/>
        <w:snapToGrid w:val="0"/>
        <w:spacing w:line="520" w:lineRule="exact"/>
        <w:ind w:firstLineChars="200" w:firstLine="31680"/>
        <w:jc w:val="left"/>
        <w:rPr>
          <w:rFonts w:ascii="宋体" w:eastAsia="仿宋_GB2312" w:hAnsi="Courier New" w:cs="宋体"/>
          <w:kern w:val="0"/>
          <w:sz w:val="28"/>
          <w:szCs w:val="28"/>
        </w:rPr>
      </w:pPr>
    </w:p>
    <w:p w:rsidR="00E32B62" w:rsidRPr="00091182" w:rsidRDefault="00E32B62" w:rsidP="005C6801">
      <w:pPr>
        <w:widowControl/>
        <w:snapToGrid w:val="0"/>
        <w:spacing w:line="520" w:lineRule="exact"/>
        <w:ind w:right="560"/>
        <w:rPr>
          <w:rFonts w:ascii="宋体" w:eastAsia="仿宋_GB2312" w:hAnsi="Courier New" w:cs="宋体"/>
          <w:kern w:val="0"/>
          <w:sz w:val="28"/>
          <w:szCs w:val="28"/>
        </w:rPr>
      </w:pPr>
      <w:r w:rsidRPr="00091182">
        <w:rPr>
          <w:rFonts w:ascii="宋体" w:eastAsia="仿宋_GB2312" w:hAnsi="Courier New" w:cs="宋体" w:hint="eastAsia"/>
          <w:kern w:val="0"/>
          <w:sz w:val="28"/>
          <w:szCs w:val="28"/>
        </w:rPr>
        <w:t>泰州职业技术学院继续教育学院</w:t>
      </w:r>
    </w:p>
    <w:p w:rsidR="00E32B62" w:rsidRDefault="00E32B62" w:rsidP="005C6801">
      <w:r w:rsidRPr="00091182">
        <w:rPr>
          <w:rFonts w:ascii="宋体" w:eastAsia="仿宋_GB2312" w:hAnsi="Courier New" w:cs="宋体"/>
          <w:kern w:val="0"/>
          <w:sz w:val="28"/>
          <w:szCs w:val="28"/>
        </w:rPr>
        <w:t>2010.10.18</w:t>
      </w:r>
    </w:p>
    <w:sectPr w:rsidR="00E32B62" w:rsidSect="00151F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182"/>
    <w:rsid w:val="00091182"/>
    <w:rsid w:val="00151FD5"/>
    <w:rsid w:val="00194872"/>
    <w:rsid w:val="00375C17"/>
    <w:rsid w:val="005C6801"/>
    <w:rsid w:val="00640837"/>
    <w:rsid w:val="00CA3145"/>
    <w:rsid w:val="00CE4AE0"/>
    <w:rsid w:val="00E32B62"/>
    <w:rsid w:val="00E771AF"/>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D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7638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78</Words>
  <Characters>445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2012-10-18T09:15:00Z</dcterms:created>
  <dcterms:modified xsi:type="dcterms:W3CDTF">2012-10-23T08:51:00Z</dcterms:modified>
</cp:coreProperties>
</file>