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2D" w:rsidRDefault="002E0C2D" w:rsidP="00617867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0D4BB5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</w:t>
      </w:r>
      <w:r w:rsidRPr="000D4BB5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0D4BB5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</w:t>
      </w:r>
      <w:r w:rsidRPr="000D4BB5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1</w:t>
      </w:r>
      <w:r w:rsidRPr="000D4BB5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月成人计算机统考软件升级的通知</w:t>
      </w:r>
    </w:p>
    <w:p w:rsidR="002E0C2D" w:rsidRPr="000D4BB5" w:rsidRDefault="002E0C2D" w:rsidP="00617867">
      <w:pPr>
        <w:widowControl/>
        <w:wordWrap w:val="0"/>
        <w:spacing w:line="330" w:lineRule="atLeast"/>
        <w:ind w:firstLineChars="200" w:firstLine="31680"/>
        <w:jc w:val="left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 w:rsidRPr="000D4BB5">
        <w:rPr>
          <w:rFonts w:ascii="楷体_GB2312" w:eastAsia="楷体_GB2312" w:hAnsi="宋体" w:cs="宋体"/>
          <w:b/>
          <w:bCs/>
          <w:kern w:val="0"/>
          <w:sz w:val="28"/>
          <w:szCs w:val="28"/>
        </w:rPr>
        <w:t>2011</w:t>
      </w:r>
      <w:r w:rsidRPr="000D4BB5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年</w:t>
      </w:r>
      <w:r w:rsidRPr="000D4BB5">
        <w:rPr>
          <w:rFonts w:ascii="楷体_GB2312" w:eastAsia="楷体_GB2312" w:hAnsi="宋体" w:cs="宋体"/>
          <w:b/>
          <w:bCs/>
          <w:kern w:val="0"/>
          <w:sz w:val="28"/>
          <w:szCs w:val="28"/>
        </w:rPr>
        <w:t>1</w:t>
      </w:r>
      <w:r w:rsidRPr="000D4BB5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月江苏省成人教育计算机基础统考网络考试软件升级到</w:t>
      </w:r>
      <w:r w:rsidRPr="000D4BB5">
        <w:rPr>
          <w:rFonts w:ascii="楷体_GB2312" w:eastAsia="楷体_GB2312" w:hAnsi="宋体" w:cs="宋体"/>
          <w:b/>
          <w:bCs/>
          <w:kern w:val="0"/>
          <w:sz w:val="28"/>
          <w:szCs w:val="28"/>
        </w:rPr>
        <w:t>V6.1</w:t>
      </w:r>
      <w:r w:rsidRPr="000D4BB5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版，各考点需要重新安装监考机以及考试机软件。</w:t>
      </w:r>
    </w:p>
    <w:p w:rsidR="002E0C2D" w:rsidRPr="000D4BB5" w:rsidRDefault="002E0C2D" w:rsidP="00617867">
      <w:pPr>
        <w:widowControl/>
        <w:wordWrap w:val="0"/>
        <w:spacing w:line="330" w:lineRule="atLeast"/>
        <w:ind w:firstLineChars="200" w:firstLine="31680"/>
        <w:jc w:val="left"/>
        <w:rPr>
          <w:rFonts w:ascii="楷体_GB2312" w:eastAsia="楷体_GB2312" w:hAnsi="Verdana" w:cs="宋体"/>
          <w:kern w:val="0"/>
          <w:sz w:val="28"/>
          <w:szCs w:val="28"/>
        </w:rPr>
      </w:pPr>
      <w:r w:rsidRPr="000D4BB5">
        <w:rPr>
          <w:rFonts w:ascii="楷体_GB2312" w:eastAsia="楷体_GB2312" w:hAnsi="Verdana" w:cs="宋体"/>
          <w:kern w:val="0"/>
          <w:sz w:val="28"/>
          <w:szCs w:val="28"/>
        </w:rPr>
        <w:t>V6.1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软件支持操作题随机抽题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,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题型题量不变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,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不再使用纸制试卷，考试时，发布每场考试的试卷密码。另外，新版软件增加了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U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盘自动禁用功能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,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导出考生答卷包可在考试机</w:t>
      </w:r>
      <w:r w:rsidRPr="000D4BB5">
        <w:rPr>
          <w:rFonts w:ascii="楷体_GB2312" w:eastAsia="楷体_GB2312" w:hAnsi="Verdana" w:cs="宋体" w:hint="eastAsia"/>
          <w:kern w:val="0"/>
          <w:sz w:val="28"/>
          <w:szCs w:val="28"/>
        </w:rPr>
        <w:t>“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监考</w:t>
      </w:r>
      <w:r w:rsidRPr="000D4BB5">
        <w:rPr>
          <w:rFonts w:ascii="楷体_GB2312" w:eastAsia="楷体_GB2312" w:hAnsi="Verdana" w:cs="宋体" w:hint="eastAsia"/>
          <w:kern w:val="0"/>
          <w:sz w:val="28"/>
          <w:szCs w:val="28"/>
        </w:rPr>
        <w:t>”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功能中，先启用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U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盘再导出。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 xml:space="preserve"> </w:t>
      </w:r>
    </w:p>
    <w:p w:rsidR="002E0C2D" w:rsidRPr="000D4BB5" w:rsidRDefault="002E0C2D" w:rsidP="00617867">
      <w:pPr>
        <w:widowControl/>
        <w:wordWrap w:val="0"/>
        <w:spacing w:line="330" w:lineRule="atLeast"/>
        <w:ind w:firstLineChars="200" w:firstLine="31680"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安装软件中配有成教模拟试卷包，各考点可在考前先行安装考试系统，便于学生练习。由于采用</w:t>
      </w:r>
      <w:r w:rsidRPr="000D4BB5">
        <w:rPr>
          <w:rFonts w:ascii="楷体_GB2312" w:eastAsia="楷体_GB2312" w:hAnsi="Verdana" w:cs="宋体" w:hint="eastAsia"/>
          <w:kern w:val="0"/>
          <w:sz w:val="28"/>
          <w:szCs w:val="28"/>
        </w:rPr>
        <w:t>“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无纸化</w:t>
      </w:r>
      <w:r w:rsidRPr="000D4BB5">
        <w:rPr>
          <w:rFonts w:ascii="楷体_GB2312" w:eastAsia="楷体_GB2312" w:hAnsi="Verdana" w:cs="宋体" w:hint="eastAsia"/>
          <w:kern w:val="0"/>
          <w:sz w:val="28"/>
          <w:szCs w:val="28"/>
        </w:rPr>
        <w:t>”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考试，要提醒考生考试题型为：选择题、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WORD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、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EXCEL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、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POWERPOINT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、</w:t>
      </w:r>
      <w:r w:rsidRPr="000D4BB5">
        <w:rPr>
          <w:rFonts w:ascii="楷体_GB2312" w:eastAsia="楷体_GB2312" w:hAnsi="Verdana" w:cs="宋体"/>
          <w:kern w:val="0"/>
          <w:sz w:val="28"/>
          <w:szCs w:val="28"/>
        </w:rPr>
        <w:t>ACCESS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操作题共五种题型，以防考生漏做。</w:t>
      </w:r>
    </w:p>
    <w:p w:rsidR="002E0C2D" w:rsidRPr="000D4BB5" w:rsidRDefault="002E0C2D" w:rsidP="00617867">
      <w:pPr>
        <w:widowControl/>
        <w:wordWrap w:val="0"/>
        <w:spacing w:line="330" w:lineRule="atLeast"/>
        <w:ind w:firstLineChars="200" w:firstLine="31680"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 w:rsidRPr="000D4BB5">
        <w:rPr>
          <w:rFonts w:ascii="楷体_GB2312" w:eastAsia="楷体_GB2312" w:hAnsi="Verdana" w:cs="宋体" w:hint="eastAsia"/>
          <w:kern w:val="0"/>
          <w:sz w:val="28"/>
          <w:szCs w:val="28"/>
        </w:rPr>
        <w:t>安装软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件（计算机考试系统</w:t>
      </w:r>
      <w:r w:rsidRPr="000D4BB5">
        <w:rPr>
          <w:rFonts w:ascii="楷体_GB2312" w:eastAsia="楷体_GB2312" w:hAnsi="宋体" w:cs="宋体"/>
          <w:kern w:val="0"/>
          <w:sz w:val="28"/>
          <w:szCs w:val="28"/>
        </w:rPr>
        <w:t>V6.1</w:t>
      </w:r>
      <w:r w:rsidRPr="000D4BB5">
        <w:rPr>
          <w:rFonts w:ascii="楷体_GB2312" w:eastAsia="楷体_GB2312" w:hAnsi="宋体" w:cs="宋体" w:hint="eastAsia"/>
          <w:kern w:val="0"/>
          <w:sz w:val="28"/>
          <w:szCs w:val="28"/>
        </w:rPr>
        <w:t>）版可在</w:t>
      </w:r>
    </w:p>
    <w:p w:rsidR="002E0C2D" w:rsidRDefault="002E0C2D" w:rsidP="00617867">
      <w:r w:rsidRPr="000D4BB5">
        <w:rPr>
          <w:rFonts w:ascii="楷体_GB2312" w:eastAsia="楷体_GB2312" w:hAnsi="宋体" w:cs="宋体"/>
          <w:kern w:val="0"/>
          <w:sz w:val="28"/>
          <w:szCs w:val="28"/>
        </w:rPr>
        <w:t>http</w:t>
      </w:r>
      <w:r w:rsidRPr="000D4BB5">
        <w:rPr>
          <w:rFonts w:ascii="楷体_GB2312" w:eastAsia="楷体_GB2312" w:hAnsi="Verdana" w:cs="宋体"/>
          <w:b/>
          <w:kern w:val="0"/>
          <w:sz w:val="28"/>
          <w:szCs w:val="28"/>
        </w:rPr>
        <w:t>://jxjy.njnu.edu.cn/tk/xgxz.asp</w:t>
      </w:r>
      <w:r w:rsidRPr="000D4BB5">
        <w:rPr>
          <w:rFonts w:ascii="楷体_GB2312" w:eastAsia="楷体_GB2312" w:hAnsi="Verdana" w:cs="宋体" w:hint="eastAsia"/>
          <w:kern w:val="0"/>
          <w:sz w:val="28"/>
          <w:szCs w:val="28"/>
        </w:rPr>
        <w:t>网站中下载。</w:t>
      </w:r>
    </w:p>
    <w:sectPr w:rsidR="002E0C2D" w:rsidSect="001B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BB5"/>
    <w:rsid w:val="000D4BB5"/>
    <w:rsid w:val="00194872"/>
    <w:rsid w:val="001B2C2C"/>
    <w:rsid w:val="002E0C2D"/>
    <w:rsid w:val="00617867"/>
    <w:rsid w:val="009D5C6C"/>
    <w:rsid w:val="00C03BC0"/>
    <w:rsid w:val="00CE4AE0"/>
    <w:rsid w:val="00F10690"/>
    <w:rsid w:val="00F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</Words>
  <Characters>300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2012-10-18T09:16:00Z</dcterms:created>
  <dcterms:modified xsi:type="dcterms:W3CDTF">2012-10-23T08:54:00Z</dcterms:modified>
</cp:coreProperties>
</file>