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A76" w:rsidRDefault="00E94A76" w:rsidP="00E94A76">
      <w:pPr>
        <w:pStyle w:val="2"/>
        <w:numPr>
          <w:ilvl w:val="0"/>
          <w:numId w:val="0"/>
        </w:numPr>
        <w:spacing w:before="312" w:after="312"/>
        <w:ind w:left="420"/>
      </w:pPr>
      <w:bookmarkStart w:id="0" w:name="_Toc351379599"/>
      <w:r>
        <w:rPr>
          <w:rFonts w:hint="eastAsia"/>
        </w:rPr>
        <w:t>1.3</w:t>
      </w:r>
      <w:r>
        <w:rPr>
          <w:rFonts w:hint="eastAsia"/>
        </w:rPr>
        <w:t>课程业务</w:t>
      </w:r>
      <w:bookmarkEnd w:id="0"/>
    </w:p>
    <w:p w:rsidR="00E94A76" w:rsidRPr="001619E3" w:rsidRDefault="00E94A76" w:rsidP="00E94A76">
      <w:pPr>
        <w:ind w:firstLineChars="200" w:firstLine="420"/>
      </w:pPr>
      <w:r>
        <w:rPr>
          <w:rFonts w:hint="eastAsia"/>
          <w:sz w:val="21"/>
          <w:szCs w:val="21"/>
        </w:rPr>
        <w:t>单击学生平台主页右上角的</w:t>
      </w:r>
      <w:r w:rsidRPr="002E0F40">
        <w:rPr>
          <w:rFonts w:hint="eastAsia"/>
          <w:sz w:val="21"/>
          <w:szCs w:val="21"/>
        </w:rPr>
        <w:t>“</w:t>
      </w:r>
      <w:r>
        <w:rPr>
          <w:rFonts w:hint="eastAsia"/>
          <w:sz w:val="21"/>
          <w:szCs w:val="21"/>
        </w:rPr>
        <w:t>课程业务</w:t>
      </w:r>
      <w:r w:rsidRPr="002E0F40">
        <w:rPr>
          <w:rFonts w:hint="eastAsia"/>
          <w:sz w:val="21"/>
          <w:szCs w:val="21"/>
        </w:rPr>
        <w:t>”</w:t>
      </w:r>
      <w:r>
        <w:rPr>
          <w:rFonts w:hint="eastAsia"/>
          <w:sz w:val="21"/>
          <w:szCs w:val="21"/>
        </w:rPr>
        <w:t>链接，学生</w:t>
      </w:r>
      <w:r w:rsidRPr="00A70C2A">
        <w:rPr>
          <w:rFonts w:hint="eastAsia"/>
          <w:sz w:val="21"/>
          <w:szCs w:val="21"/>
        </w:rPr>
        <w:t>可以在这个功能模块中进行与课程有关的业务操作，比如查看全部课程</w:t>
      </w:r>
      <w:r>
        <w:rPr>
          <w:rFonts w:hint="eastAsia"/>
          <w:sz w:val="21"/>
          <w:szCs w:val="21"/>
        </w:rPr>
        <w:t>成绩</w:t>
      </w:r>
      <w:r w:rsidRPr="00A70C2A">
        <w:rPr>
          <w:rFonts w:hint="eastAsia"/>
          <w:sz w:val="21"/>
          <w:szCs w:val="21"/>
        </w:rPr>
        <w:t>、进行考试预约</w:t>
      </w:r>
      <w:r>
        <w:rPr>
          <w:rFonts w:hint="eastAsia"/>
          <w:sz w:val="21"/>
          <w:szCs w:val="21"/>
        </w:rPr>
        <w:t>等</w:t>
      </w:r>
    </w:p>
    <w:p w:rsidR="00E94A76" w:rsidRDefault="00E94A76" w:rsidP="00E94A76">
      <w:pPr>
        <w:pStyle w:val="3"/>
        <w:numPr>
          <w:ilvl w:val="0"/>
          <w:numId w:val="0"/>
        </w:numPr>
        <w:spacing w:before="156" w:after="156"/>
      </w:pPr>
      <w:bookmarkStart w:id="1" w:name="_Toc351379600"/>
      <w:r>
        <w:rPr>
          <w:rFonts w:hint="eastAsia"/>
        </w:rPr>
        <w:t>1.3.1</w:t>
      </w:r>
      <w:r>
        <w:rPr>
          <w:rFonts w:hint="eastAsia"/>
        </w:rPr>
        <w:t>全部课程</w:t>
      </w:r>
      <w:bookmarkEnd w:id="1"/>
    </w:p>
    <w:p w:rsidR="00E94A76" w:rsidRDefault="00E94A76" w:rsidP="00E94A76">
      <w:pPr>
        <w:pStyle w:val="a3"/>
        <w:ind w:firstLine="420"/>
        <w:rPr>
          <w:sz w:val="21"/>
          <w:szCs w:val="21"/>
        </w:rPr>
      </w:pPr>
      <w:r>
        <w:rPr>
          <w:rFonts w:hint="eastAsia"/>
          <w:sz w:val="21"/>
          <w:szCs w:val="21"/>
        </w:rPr>
        <w:t>全部课程查询</w:t>
      </w:r>
      <w:r w:rsidRPr="0013566B">
        <w:rPr>
          <w:rFonts w:hint="eastAsia"/>
          <w:sz w:val="21"/>
          <w:szCs w:val="21"/>
        </w:rPr>
        <w:t>界面中</w:t>
      </w:r>
      <w:r>
        <w:rPr>
          <w:rFonts w:hint="eastAsia"/>
          <w:sz w:val="21"/>
          <w:szCs w:val="21"/>
        </w:rPr>
        <w:t>，显示学生学习中的课程、学习结束的课程和等待学习的课程。学习结束的课程</w:t>
      </w:r>
      <w:r w:rsidRPr="0013566B">
        <w:rPr>
          <w:rFonts w:hint="eastAsia"/>
          <w:sz w:val="21"/>
          <w:szCs w:val="21"/>
        </w:rPr>
        <w:t>可以查看到</w:t>
      </w:r>
      <w:r>
        <w:rPr>
          <w:rFonts w:hint="eastAsia"/>
          <w:sz w:val="21"/>
          <w:szCs w:val="21"/>
        </w:rPr>
        <w:t>已发布的课程总</w:t>
      </w:r>
      <w:r w:rsidRPr="0013566B">
        <w:rPr>
          <w:rFonts w:hint="eastAsia"/>
          <w:sz w:val="21"/>
          <w:szCs w:val="21"/>
        </w:rPr>
        <w:t>成绩。</w:t>
      </w:r>
    </w:p>
    <w:p w:rsidR="00E94A76" w:rsidRDefault="00E94A76" w:rsidP="00E94A76">
      <w:pPr>
        <w:pStyle w:val="a3"/>
        <w:ind w:firstLine="480"/>
        <w:jc w:val="center"/>
        <w:rPr>
          <w:sz w:val="21"/>
          <w:szCs w:val="21"/>
        </w:rPr>
      </w:pPr>
      <w:r>
        <w:rPr>
          <w:noProof/>
        </w:rPr>
        <w:drawing>
          <wp:inline distT="0" distB="0" distL="0" distR="0">
            <wp:extent cx="5486400" cy="3200400"/>
            <wp:effectExtent l="19050" t="0" r="0" b="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5" cstate="print"/>
                    <a:srcRect/>
                    <a:stretch>
                      <a:fillRect/>
                    </a:stretch>
                  </pic:blipFill>
                  <pic:spPr bwMode="auto">
                    <a:xfrm>
                      <a:off x="0" y="0"/>
                      <a:ext cx="5486400" cy="3200400"/>
                    </a:xfrm>
                    <a:prstGeom prst="rect">
                      <a:avLst/>
                    </a:prstGeom>
                    <a:noFill/>
                    <a:ln w="9525">
                      <a:noFill/>
                      <a:miter lim="800000"/>
                      <a:headEnd/>
                      <a:tailEnd/>
                    </a:ln>
                  </pic:spPr>
                </pic:pic>
              </a:graphicData>
            </a:graphic>
          </wp:inline>
        </w:drawing>
      </w:r>
    </w:p>
    <w:p w:rsidR="00E94A76" w:rsidRPr="00DC2ECE" w:rsidRDefault="00E94A76" w:rsidP="00E94A76">
      <w:pPr>
        <w:pStyle w:val="a5"/>
        <w:jc w:val="center"/>
      </w:pPr>
      <w:r>
        <w:rPr>
          <w:rFonts w:hint="eastAsia"/>
        </w:rPr>
        <w:t>课程业务界面</w:t>
      </w:r>
    </w:p>
    <w:p w:rsidR="00E94A76" w:rsidRPr="00C109FD" w:rsidRDefault="00E94A76" w:rsidP="00E94A76">
      <w:pPr>
        <w:pStyle w:val="3"/>
        <w:numPr>
          <w:ilvl w:val="0"/>
          <w:numId w:val="0"/>
        </w:numPr>
        <w:spacing w:before="156" w:after="156"/>
      </w:pPr>
      <w:bookmarkStart w:id="2" w:name="_Toc351379601"/>
      <w:r>
        <w:rPr>
          <w:rFonts w:hint="eastAsia"/>
        </w:rPr>
        <w:t>1.3.2</w:t>
      </w:r>
      <w:r>
        <w:rPr>
          <w:rFonts w:hint="eastAsia"/>
        </w:rPr>
        <w:t>形成性考核及成绩</w:t>
      </w:r>
      <w:bookmarkEnd w:id="2"/>
    </w:p>
    <w:p w:rsidR="00E94A76" w:rsidRDefault="00E94A76" w:rsidP="00E94A76">
      <w:pPr>
        <w:pStyle w:val="a3"/>
        <w:ind w:firstLine="420"/>
        <w:rPr>
          <w:sz w:val="21"/>
          <w:szCs w:val="21"/>
        </w:rPr>
      </w:pPr>
      <w:r>
        <w:rPr>
          <w:rFonts w:hint="eastAsia"/>
          <w:sz w:val="21"/>
          <w:szCs w:val="21"/>
        </w:rPr>
        <w:t>在“</w:t>
      </w:r>
      <w:r w:rsidRPr="006865BE">
        <w:rPr>
          <w:rFonts w:hint="eastAsia"/>
          <w:sz w:val="21"/>
          <w:szCs w:val="21"/>
        </w:rPr>
        <w:t>形成性考核及成绩</w:t>
      </w:r>
      <w:r>
        <w:rPr>
          <w:rFonts w:hint="eastAsia"/>
          <w:sz w:val="21"/>
          <w:szCs w:val="21"/>
        </w:rPr>
        <w:t>”</w:t>
      </w:r>
      <w:r w:rsidRPr="00847CC0">
        <w:rPr>
          <w:rFonts w:hint="eastAsia"/>
          <w:sz w:val="21"/>
          <w:szCs w:val="21"/>
        </w:rPr>
        <w:t xml:space="preserve"> </w:t>
      </w:r>
      <w:r>
        <w:rPr>
          <w:rFonts w:hint="eastAsia"/>
          <w:sz w:val="21"/>
          <w:szCs w:val="21"/>
        </w:rPr>
        <w:t>界面，“已学习过的课程”中显示教学计划中总成绩已通过的课程列表；“学习中的课程”显示学生正在学习的课程列表</w:t>
      </w:r>
    </w:p>
    <w:p w:rsidR="00E94A76" w:rsidRDefault="00E94A76" w:rsidP="00E94A76">
      <w:pPr>
        <w:pStyle w:val="a3"/>
        <w:ind w:firstLineChars="0" w:firstLine="0"/>
        <w:rPr>
          <w:sz w:val="21"/>
          <w:szCs w:val="21"/>
        </w:rPr>
      </w:pPr>
      <w:r>
        <w:rPr>
          <w:noProof/>
        </w:rPr>
        <w:lastRenderedPageBreak/>
        <w:drawing>
          <wp:inline distT="0" distB="0" distL="0" distR="0">
            <wp:extent cx="5486400" cy="3200400"/>
            <wp:effectExtent l="1905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6" cstate="print"/>
                    <a:srcRect/>
                    <a:stretch>
                      <a:fillRect/>
                    </a:stretch>
                  </pic:blipFill>
                  <pic:spPr bwMode="auto">
                    <a:xfrm>
                      <a:off x="0" y="0"/>
                      <a:ext cx="5486400" cy="3200400"/>
                    </a:xfrm>
                    <a:prstGeom prst="rect">
                      <a:avLst/>
                    </a:prstGeom>
                    <a:noFill/>
                    <a:ln w="9525">
                      <a:noFill/>
                      <a:miter lim="800000"/>
                      <a:headEnd/>
                      <a:tailEnd/>
                    </a:ln>
                  </pic:spPr>
                </pic:pic>
              </a:graphicData>
            </a:graphic>
          </wp:inline>
        </w:drawing>
      </w:r>
    </w:p>
    <w:p w:rsidR="00E94A76" w:rsidRDefault="00E94A76" w:rsidP="00E94A76">
      <w:pPr>
        <w:pStyle w:val="a5"/>
        <w:jc w:val="center"/>
      </w:pPr>
      <w:r>
        <w:rPr>
          <w:rFonts w:hint="eastAsia"/>
        </w:rPr>
        <w:t>形成性考核及成绩</w:t>
      </w:r>
    </w:p>
    <w:p w:rsidR="00E94A76" w:rsidRDefault="00E94A76" w:rsidP="00E94A76">
      <w:pPr>
        <w:rPr>
          <w:sz w:val="21"/>
          <w:szCs w:val="21"/>
        </w:rPr>
      </w:pPr>
      <w:r>
        <w:rPr>
          <w:rFonts w:hint="eastAsia"/>
          <w:sz w:val="21"/>
          <w:szCs w:val="21"/>
        </w:rPr>
        <w:t>考试通过的课程，点击“详情”，可以查询到不同考试批次下课程的考试成绩以及形成性考核各项分项成绩；学习中的课程，点击“详情”，可以查询到学习中课程的形成性考核各项分项成绩。</w:t>
      </w:r>
    </w:p>
    <w:p w:rsidR="00E94A76" w:rsidRDefault="00E94A76" w:rsidP="00E94A76">
      <w:pPr>
        <w:rPr>
          <w:sz w:val="21"/>
          <w:szCs w:val="21"/>
        </w:rPr>
      </w:pPr>
    </w:p>
    <w:p w:rsidR="00E94A76" w:rsidRPr="00C109FD" w:rsidRDefault="00E94A76" w:rsidP="00E94A76">
      <w:pPr>
        <w:pStyle w:val="3"/>
        <w:numPr>
          <w:ilvl w:val="0"/>
          <w:numId w:val="0"/>
        </w:numPr>
        <w:spacing w:before="156" w:after="156"/>
      </w:pPr>
      <w:bookmarkStart w:id="3" w:name="_Toc351379602"/>
      <w:r>
        <w:rPr>
          <w:rFonts w:hint="eastAsia"/>
        </w:rPr>
        <w:t>1.3.3</w:t>
      </w:r>
      <w:r>
        <w:rPr>
          <w:rFonts w:hint="eastAsia"/>
        </w:rPr>
        <w:t>课表查询</w:t>
      </w:r>
      <w:bookmarkEnd w:id="3"/>
    </w:p>
    <w:p w:rsidR="00E94A76" w:rsidRDefault="00E94A76" w:rsidP="00E94A76">
      <w:pPr>
        <w:pStyle w:val="a3"/>
        <w:ind w:firstLine="420"/>
        <w:rPr>
          <w:sz w:val="21"/>
          <w:szCs w:val="21"/>
        </w:rPr>
      </w:pPr>
      <w:r>
        <w:rPr>
          <w:rFonts w:hint="eastAsia"/>
          <w:sz w:val="21"/>
          <w:szCs w:val="21"/>
        </w:rPr>
        <w:t>在“课表查询”</w:t>
      </w:r>
      <w:r w:rsidRPr="00847CC0">
        <w:rPr>
          <w:rFonts w:hint="eastAsia"/>
          <w:sz w:val="21"/>
          <w:szCs w:val="21"/>
        </w:rPr>
        <w:t xml:space="preserve"> </w:t>
      </w:r>
      <w:r>
        <w:rPr>
          <w:rFonts w:hint="eastAsia"/>
          <w:sz w:val="21"/>
          <w:szCs w:val="21"/>
        </w:rPr>
        <w:t>界面，可以查看到学校安排的本学期课表安排。</w:t>
      </w:r>
    </w:p>
    <w:p w:rsidR="00E94A76" w:rsidRPr="007D16D6" w:rsidRDefault="00E94A76" w:rsidP="00E94A76">
      <w:pPr>
        <w:rPr>
          <w:sz w:val="21"/>
          <w:szCs w:val="21"/>
        </w:rPr>
      </w:pPr>
      <w:r>
        <w:rPr>
          <w:noProof/>
        </w:rPr>
        <w:lastRenderedPageBreak/>
        <w:drawing>
          <wp:inline distT="0" distB="0" distL="0" distR="0">
            <wp:extent cx="5486400" cy="3200400"/>
            <wp:effectExtent l="19050" t="0" r="0" b="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cstate="print"/>
                    <a:srcRect/>
                    <a:stretch>
                      <a:fillRect/>
                    </a:stretch>
                  </pic:blipFill>
                  <pic:spPr bwMode="auto">
                    <a:xfrm>
                      <a:off x="0" y="0"/>
                      <a:ext cx="5486400" cy="3200400"/>
                    </a:xfrm>
                    <a:prstGeom prst="rect">
                      <a:avLst/>
                    </a:prstGeom>
                    <a:noFill/>
                    <a:ln w="9525">
                      <a:noFill/>
                      <a:miter lim="800000"/>
                      <a:headEnd/>
                      <a:tailEnd/>
                    </a:ln>
                  </pic:spPr>
                </pic:pic>
              </a:graphicData>
            </a:graphic>
          </wp:inline>
        </w:drawing>
      </w:r>
    </w:p>
    <w:p w:rsidR="00E94A76" w:rsidRPr="00C109FD" w:rsidRDefault="00E94A76" w:rsidP="00E94A76">
      <w:pPr>
        <w:pStyle w:val="3"/>
        <w:numPr>
          <w:ilvl w:val="0"/>
          <w:numId w:val="0"/>
        </w:numPr>
        <w:spacing w:before="156" w:after="156"/>
      </w:pPr>
      <w:bookmarkStart w:id="4" w:name="_Toc351379603"/>
      <w:r>
        <w:rPr>
          <w:rFonts w:hint="eastAsia"/>
        </w:rPr>
        <w:t>1.3.4</w:t>
      </w:r>
      <w:r>
        <w:rPr>
          <w:rFonts w:hint="eastAsia"/>
        </w:rPr>
        <w:t>课程考试安排查询</w:t>
      </w:r>
      <w:bookmarkEnd w:id="4"/>
    </w:p>
    <w:p w:rsidR="00E94A76" w:rsidRDefault="00E94A76" w:rsidP="00E94A76">
      <w:pPr>
        <w:pStyle w:val="a3"/>
        <w:ind w:firstLine="420"/>
        <w:rPr>
          <w:sz w:val="21"/>
          <w:szCs w:val="21"/>
        </w:rPr>
      </w:pPr>
      <w:r>
        <w:rPr>
          <w:rFonts w:hint="eastAsia"/>
          <w:sz w:val="21"/>
          <w:szCs w:val="21"/>
        </w:rPr>
        <w:t>在“课程考试安排查询”</w:t>
      </w:r>
      <w:r w:rsidRPr="00847CC0">
        <w:rPr>
          <w:rFonts w:hint="eastAsia"/>
          <w:sz w:val="21"/>
          <w:szCs w:val="21"/>
        </w:rPr>
        <w:t xml:space="preserve"> </w:t>
      </w:r>
      <w:r>
        <w:rPr>
          <w:rFonts w:hint="eastAsia"/>
          <w:sz w:val="21"/>
          <w:szCs w:val="21"/>
        </w:rPr>
        <w:t>界面，可以查询到考试批次下考试安排情况。</w:t>
      </w:r>
      <w:r>
        <w:rPr>
          <w:rFonts w:hint="eastAsia"/>
          <w:sz w:val="21"/>
          <w:szCs w:val="21"/>
        </w:rPr>
        <w:t xml:space="preserve"> </w:t>
      </w:r>
    </w:p>
    <w:p w:rsidR="00E94A76" w:rsidRPr="007D16D6" w:rsidRDefault="00E94A76" w:rsidP="00E94A76">
      <w:r>
        <w:rPr>
          <w:noProof/>
        </w:rPr>
        <w:drawing>
          <wp:inline distT="0" distB="0" distL="0" distR="0">
            <wp:extent cx="5486400" cy="3200400"/>
            <wp:effectExtent l="19050" t="0" r="0" b="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srcRect/>
                    <a:stretch>
                      <a:fillRect/>
                    </a:stretch>
                  </pic:blipFill>
                  <pic:spPr bwMode="auto">
                    <a:xfrm>
                      <a:off x="0" y="0"/>
                      <a:ext cx="5486400" cy="3200400"/>
                    </a:xfrm>
                    <a:prstGeom prst="rect">
                      <a:avLst/>
                    </a:prstGeom>
                    <a:noFill/>
                    <a:ln w="9525">
                      <a:noFill/>
                      <a:miter lim="800000"/>
                      <a:headEnd/>
                      <a:tailEnd/>
                    </a:ln>
                  </pic:spPr>
                </pic:pic>
              </a:graphicData>
            </a:graphic>
          </wp:inline>
        </w:drawing>
      </w:r>
    </w:p>
    <w:p w:rsidR="00E94A76" w:rsidRDefault="00E94A76" w:rsidP="00E94A76">
      <w:pPr>
        <w:pStyle w:val="2"/>
        <w:numPr>
          <w:ilvl w:val="0"/>
          <w:numId w:val="0"/>
        </w:numPr>
        <w:spacing w:before="312" w:after="312"/>
        <w:ind w:left="420"/>
      </w:pPr>
      <w:bookmarkStart w:id="5" w:name="_Toc351379604"/>
      <w:r>
        <w:rPr>
          <w:rFonts w:hint="eastAsia"/>
        </w:rPr>
        <w:lastRenderedPageBreak/>
        <w:t>1.4</w:t>
      </w:r>
      <w:r>
        <w:rPr>
          <w:rFonts w:hint="eastAsia"/>
        </w:rPr>
        <w:t>退役士兵</w:t>
      </w:r>
    </w:p>
    <w:p w:rsidR="00E94A76" w:rsidRDefault="00E94A76" w:rsidP="00E94A76">
      <w:pPr>
        <w:pStyle w:val="3"/>
        <w:numPr>
          <w:ilvl w:val="0"/>
          <w:numId w:val="0"/>
        </w:numPr>
        <w:spacing w:before="156" w:after="156"/>
      </w:pPr>
      <w:r>
        <w:rPr>
          <w:rFonts w:hint="eastAsia"/>
        </w:rPr>
        <w:t>1.4.1</w:t>
      </w:r>
      <w:r>
        <w:rPr>
          <w:rFonts w:hint="eastAsia"/>
        </w:rPr>
        <w:t>培训情况</w:t>
      </w:r>
    </w:p>
    <w:p w:rsidR="00E94A76" w:rsidRDefault="00E94A76" w:rsidP="00E94A76">
      <w:pPr>
        <w:pStyle w:val="a3"/>
        <w:ind w:firstLine="420"/>
        <w:rPr>
          <w:sz w:val="21"/>
          <w:szCs w:val="21"/>
        </w:rPr>
      </w:pPr>
      <w:r>
        <w:rPr>
          <w:rFonts w:hint="eastAsia"/>
          <w:sz w:val="21"/>
          <w:szCs w:val="21"/>
        </w:rPr>
        <w:t>在“培训情况”</w:t>
      </w:r>
      <w:r w:rsidRPr="00847CC0">
        <w:rPr>
          <w:rFonts w:hint="eastAsia"/>
          <w:sz w:val="21"/>
          <w:szCs w:val="21"/>
        </w:rPr>
        <w:t xml:space="preserve"> </w:t>
      </w:r>
      <w:r>
        <w:rPr>
          <w:rFonts w:hint="eastAsia"/>
          <w:sz w:val="21"/>
          <w:szCs w:val="21"/>
        </w:rPr>
        <w:t>界面，可以查询到学生培训信息。</w:t>
      </w:r>
      <w:r>
        <w:rPr>
          <w:rFonts w:hint="eastAsia"/>
          <w:sz w:val="21"/>
          <w:szCs w:val="21"/>
        </w:rPr>
        <w:t xml:space="preserve"> </w:t>
      </w:r>
    </w:p>
    <w:p w:rsidR="00E94A76" w:rsidRDefault="00E94A76" w:rsidP="00E94A76">
      <w:r>
        <w:rPr>
          <w:noProof/>
        </w:rPr>
        <w:drawing>
          <wp:inline distT="0" distB="0" distL="0" distR="0">
            <wp:extent cx="5486400" cy="3200400"/>
            <wp:effectExtent l="19050" t="0" r="0" b="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cstate="print"/>
                    <a:srcRect/>
                    <a:stretch>
                      <a:fillRect/>
                    </a:stretch>
                  </pic:blipFill>
                  <pic:spPr bwMode="auto">
                    <a:xfrm>
                      <a:off x="0" y="0"/>
                      <a:ext cx="5486400" cy="3200400"/>
                    </a:xfrm>
                    <a:prstGeom prst="rect">
                      <a:avLst/>
                    </a:prstGeom>
                    <a:noFill/>
                    <a:ln w="9525">
                      <a:noFill/>
                      <a:miter lim="800000"/>
                      <a:headEnd/>
                      <a:tailEnd/>
                    </a:ln>
                  </pic:spPr>
                </pic:pic>
              </a:graphicData>
            </a:graphic>
          </wp:inline>
        </w:drawing>
      </w:r>
    </w:p>
    <w:p w:rsidR="00E94A76" w:rsidRDefault="00E94A76" w:rsidP="00E94A76">
      <w:pPr>
        <w:pStyle w:val="3"/>
        <w:numPr>
          <w:ilvl w:val="0"/>
          <w:numId w:val="0"/>
        </w:numPr>
        <w:spacing w:before="156" w:after="156"/>
      </w:pPr>
      <w:r>
        <w:rPr>
          <w:rFonts w:hint="eastAsia"/>
        </w:rPr>
        <w:t>1.4.2</w:t>
      </w:r>
      <w:r>
        <w:rPr>
          <w:rFonts w:hint="eastAsia"/>
        </w:rPr>
        <w:t>职业技能培训申请表</w:t>
      </w:r>
    </w:p>
    <w:p w:rsidR="00E94A76" w:rsidRDefault="00E94A76" w:rsidP="00E94A76">
      <w:pPr>
        <w:pStyle w:val="a3"/>
        <w:ind w:firstLine="420"/>
        <w:rPr>
          <w:sz w:val="21"/>
          <w:szCs w:val="21"/>
        </w:rPr>
      </w:pPr>
      <w:r>
        <w:rPr>
          <w:rFonts w:hint="eastAsia"/>
          <w:sz w:val="21"/>
          <w:szCs w:val="21"/>
        </w:rPr>
        <w:t>在“</w:t>
      </w:r>
      <w:r w:rsidRPr="00702C09">
        <w:rPr>
          <w:rFonts w:hint="eastAsia"/>
          <w:sz w:val="21"/>
          <w:szCs w:val="21"/>
        </w:rPr>
        <w:t>职业技能培训申请表</w:t>
      </w:r>
      <w:r>
        <w:rPr>
          <w:rFonts w:hint="eastAsia"/>
          <w:sz w:val="21"/>
          <w:szCs w:val="21"/>
        </w:rPr>
        <w:t>”</w:t>
      </w:r>
      <w:r w:rsidRPr="00847CC0">
        <w:rPr>
          <w:rFonts w:hint="eastAsia"/>
          <w:sz w:val="21"/>
          <w:szCs w:val="21"/>
        </w:rPr>
        <w:t xml:space="preserve"> </w:t>
      </w:r>
      <w:r>
        <w:rPr>
          <w:rFonts w:hint="eastAsia"/>
          <w:sz w:val="21"/>
          <w:szCs w:val="21"/>
        </w:rPr>
        <w:t>界面，可以下载培训申请表。</w:t>
      </w:r>
      <w:r>
        <w:rPr>
          <w:rFonts w:hint="eastAsia"/>
          <w:sz w:val="21"/>
          <w:szCs w:val="21"/>
        </w:rPr>
        <w:t xml:space="preserve"> </w:t>
      </w:r>
    </w:p>
    <w:p w:rsidR="00E94A76" w:rsidRPr="00702C09" w:rsidRDefault="00E94A76" w:rsidP="00E94A76">
      <w:r>
        <w:rPr>
          <w:noProof/>
        </w:rPr>
        <w:drawing>
          <wp:inline distT="0" distB="0" distL="0" distR="0">
            <wp:extent cx="5486400" cy="3200400"/>
            <wp:effectExtent l="19050" t="0" r="0" b="0"/>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cstate="print"/>
                    <a:srcRect/>
                    <a:stretch>
                      <a:fillRect/>
                    </a:stretch>
                  </pic:blipFill>
                  <pic:spPr bwMode="auto">
                    <a:xfrm>
                      <a:off x="0" y="0"/>
                      <a:ext cx="5486400" cy="3200400"/>
                    </a:xfrm>
                    <a:prstGeom prst="rect">
                      <a:avLst/>
                    </a:prstGeom>
                    <a:noFill/>
                    <a:ln w="9525">
                      <a:noFill/>
                      <a:miter lim="800000"/>
                      <a:headEnd/>
                      <a:tailEnd/>
                    </a:ln>
                  </pic:spPr>
                </pic:pic>
              </a:graphicData>
            </a:graphic>
          </wp:inline>
        </w:drawing>
      </w:r>
    </w:p>
    <w:p w:rsidR="00E94A76" w:rsidRDefault="00E94A76" w:rsidP="00E94A76">
      <w:pPr>
        <w:pStyle w:val="2"/>
        <w:numPr>
          <w:ilvl w:val="0"/>
          <w:numId w:val="0"/>
        </w:numPr>
        <w:spacing w:before="312" w:after="312"/>
        <w:ind w:left="426"/>
      </w:pPr>
      <w:r>
        <w:rPr>
          <w:rFonts w:hint="eastAsia"/>
        </w:rPr>
        <w:lastRenderedPageBreak/>
        <w:t>1.5</w:t>
      </w:r>
      <w:r>
        <w:rPr>
          <w:rFonts w:hint="eastAsia"/>
        </w:rPr>
        <w:t>其他支持</w:t>
      </w:r>
      <w:bookmarkEnd w:id="5"/>
    </w:p>
    <w:p w:rsidR="00E94A76" w:rsidRPr="009B0065" w:rsidRDefault="00E94A76" w:rsidP="00E94A76">
      <w:pPr>
        <w:pStyle w:val="3"/>
        <w:numPr>
          <w:ilvl w:val="0"/>
          <w:numId w:val="0"/>
        </w:numPr>
        <w:spacing w:before="156" w:after="156"/>
      </w:pPr>
      <w:bookmarkStart w:id="6" w:name="_Toc351379605"/>
      <w:r>
        <w:rPr>
          <w:rFonts w:hint="eastAsia"/>
        </w:rPr>
        <w:t>1.5.1</w:t>
      </w:r>
      <w:r>
        <w:rPr>
          <w:rFonts w:hint="eastAsia"/>
        </w:rPr>
        <w:t>修改个人信息</w:t>
      </w:r>
      <w:bookmarkEnd w:id="6"/>
    </w:p>
    <w:p w:rsidR="00E94A76" w:rsidRDefault="00E94A76" w:rsidP="00E94A76">
      <w:pPr>
        <w:pStyle w:val="a3"/>
        <w:ind w:firstLine="420"/>
        <w:rPr>
          <w:sz w:val="21"/>
          <w:szCs w:val="21"/>
        </w:rPr>
      </w:pPr>
      <w:r w:rsidRPr="006865BE">
        <w:rPr>
          <w:rFonts w:hint="eastAsia"/>
          <w:sz w:val="21"/>
          <w:szCs w:val="21"/>
        </w:rPr>
        <w:t>单击平台主页的“个人中心”链接，查看个人资料，</w:t>
      </w:r>
      <w:r>
        <w:rPr>
          <w:rFonts w:hint="eastAsia"/>
          <w:sz w:val="21"/>
          <w:szCs w:val="21"/>
        </w:rPr>
        <w:t>如下图：</w:t>
      </w:r>
    </w:p>
    <w:p w:rsidR="00E94A76" w:rsidRDefault="00E94A76" w:rsidP="00E94A76">
      <w:pPr>
        <w:pStyle w:val="a3"/>
        <w:ind w:firstLineChars="0" w:firstLine="0"/>
        <w:rPr>
          <w:sz w:val="21"/>
          <w:szCs w:val="21"/>
        </w:rPr>
      </w:pPr>
      <w:r>
        <w:rPr>
          <w:noProof/>
        </w:rPr>
        <w:drawing>
          <wp:inline distT="0" distB="0" distL="0" distR="0">
            <wp:extent cx="5486400" cy="3200400"/>
            <wp:effectExtent l="19050" t="0" r="0" b="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cstate="print"/>
                    <a:srcRect/>
                    <a:stretch>
                      <a:fillRect/>
                    </a:stretch>
                  </pic:blipFill>
                  <pic:spPr bwMode="auto">
                    <a:xfrm>
                      <a:off x="0" y="0"/>
                      <a:ext cx="5486400" cy="3200400"/>
                    </a:xfrm>
                    <a:prstGeom prst="rect">
                      <a:avLst/>
                    </a:prstGeom>
                    <a:noFill/>
                    <a:ln w="9525">
                      <a:noFill/>
                      <a:miter lim="800000"/>
                      <a:headEnd/>
                      <a:tailEnd/>
                    </a:ln>
                  </pic:spPr>
                </pic:pic>
              </a:graphicData>
            </a:graphic>
          </wp:inline>
        </w:drawing>
      </w:r>
    </w:p>
    <w:p w:rsidR="00E94A76" w:rsidRDefault="00E94A76" w:rsidP="00E94A76">
      <w:pPr>
        <w:pStyle w:val="a5"/>
        <w:jc w:val="center"/>
        <w:rPr>
          <w:sz w:val="21"/>
          <w:szCs w:val="21"/>
        </w:rPr>
      </w:pPr>
      <w:r>
        <w:rPr>
          <w:rFonts w:hint="eastAsia"/>
        </w:rPr>
        <w:t>个人中心</w:t>
      </w:r>
    </w:p>
    <w:p w:rsidR="00E94A76" w:rsidRDefault="00E94A76" w:rsidP="00E94A76">
      <w:pPr>
        <w:pStyle w:val="a3"/>
        <w:ind w:firstLine="420"/>
        <w:rPr>
          <w:sz w:val="21"/>
          <w:szCs w:val="21"/>
        </w:rPr>
      </w:pPr>
      <w:r w:rsidRPr="006865BE">
        <w:rPr>
          <w:rFonts w:hint="eastAsia"/>
          <w:sz w:val="21"/>
          <w:szCs w:val="21"/>
        </w:rPr>
        <w:t>如果</w:t>
      </w:r>
      <w:r>
        <w:rPr>
          <w:rFonts w:hint="eastAsia"/>
          <w:sz w:val="21"/>
          <w:szCs w:val="21"/>
        </w:rPr>
        <w:t>学生个人</w:t>
      </w:r>
      <w:r w:rsidRPr="006865BE">
        <w:rPr>
          <w:rFonts w:hint="eastAsia"/>
          <w:sz w:val="21"/>
          <w:szCs w:val="21"/>
        </w:rPr>
        <w:t>信息发生更改，单击</w:t>
      </w:r>
      <w:r>
        <w:rPr>
          <w:rFonts w:hint="eastAsia"/>
          <w:sz w:val="21"/>
          <w:szCs w:val="21"/>
        </w:rPr>
        <w:t>【</w:t>
      </w:r>
      <w:r w:rsidRPr="006865BE">
        <w:rPr>
          <w:rFonts w:hint="eastAsia"/>
          <w:sz w:val="21"/>
          <w:szCs w:val="21"/>
        </w:rPr>
        <w:t>修改个人信息</w:t>
      </w:r>
      <w:r>
        <w:rPr>
          <w:rFonts w:hint="eastAsia"/>
          <w:sz w:val="21"/>
          <w:szCs w:val="21"/>
        </w:rPr>
        <w:t>】</w:t>
      </w:r>
      <w:r w:rsidRPr="006865BE">
        <w:rPr>
          <w:rFonts w:hint="eastAsia"/>
          <w:sz w:val="21"/>
          <w:szCs w:val="21"/>
        </w:rPr>
        <w:t>进行修改</w:t>
      </w:r>
      <w:r>
        <w:rPr>
          <w:rFonts w:hint="eastAsia"/>
          <w:sz w:val="21"/>
          <w:szCs w:val="21"/>
        </w:rPr>
        <w:t>。</w:t>
      </w:r>
    </w:p>
    <w:p w:rsidR="00E94A76" w:rsidRDefault="00E94A76" w:rsidP="00E94A76">
      <w:pPr>
        <w:pStyle w:val="a3"/>
        <w:ind w:firstLineChars="0" w:firstLine="0"/>
        <w:rPr>
          <w:sz w:val="21"/>
          <w:szCs w:val="21"/>
        </w:rPr>
      </w:pPr>
      <w:r>
        <w:rPr>
          <w:noProof/>
        </w:rPr>
        <w:drawing>
          <wp:inline distT="0" distB="0" distL="0" distR="0">
            <wp:extent cx="5486400" cy="3200400"/>
            <wp:effectExtent l="19050" t="0" r="0" b="0"/>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2" cstate="print"/>
                    <a:srcRect/>
                    <a:stretch>
                      <a:fillRect/>
                    </a:stretch>
                  </pic:blipFill>
                  <pic:spPr bwMode="auto">
                    <a:xfrm>
                      <a:off x="0" y="0"/>
                      <a:ext cx="5486400" cy="3200400"/>
                    </a:xfrm>
                    <a:prstGeom prst="rect">
                      <a:avLst/>
                    </a:prstGeom>
                    <a:noFill/>
                    <a:ln w="9525">
                      <a:noFill/>
                      <a:miter lim="800000"/>
                      <a:headEnd/>
                      <a:tailEnd/>
                    </a:ln>
                  </pic:spPr>
                </pic:pic>
              </a:graphicData>
            </a:graphic>
          </wp:inline>
        </w:drawing>
      </w:r>
    </w:p>
    <w:p w:rsidR="00E94A76" w:rsidRDefault="00E94A76" w:rsidP="00E94A76">
      <w:pPr>
        <w:pStyle w:val="a5"/>
        <w:jc w:val="center"/>
      </w:pPr>
      <w:r>
        <w:rPr>
          <w:rFonts w:hint="eastAsia"/>
        </w:rPr>
        <w:lastRenderedPageBreak/>
        <w:t>修改个人信息</w:t>
      </w:r>
    </w:p>
    <w:p w:rsidR="00E94A76" w:rsidRPr="00837207" w:rsidRDefault="00E94A76" w:rsidP="00E94A76">
      <w:pPr>
        <w:pStyle w:val="a3"/>
        <w:ind w:firstLine="420"/>
        <w:rPr>
          <w:color w:val="000000"/>
          <w:sz w:val="21"/>
          <w:szCs w:val="21"/>
        </w:rPr>
      </w:pPr>
      <w:r w:rsidRPr="00837207">
        <w:rPr>
          <w:rFonts w:hint="eastAsia"/>
          <w:color w:val="000000"/>
          <w:sz w:val="21"/>
          <w:szCs w:val="21"/>
        </w:rPr>
        <w:t>为了保证学生信息的准确性，学院会不定期进行“强行修改学生个人信息”操作，进行操作时，学生登陆平台会首先进入</w:t>
      </w:r>
      <w:r>
        <w:rPr>
          <w:rFonts w:hint="eastAsia"/>
          <w:color w:val="000000"/>
          <w:sz w:val="21"/>
          <w:szCs w:val="21"/>
        </w:rPr>
        <w:t>学生个人信息修改</w:t>
      </w:r>
      <w:r w:rsidRPr="00837207">
        <w:rPr>
          <w:rFonts w:hint="eastAsia"/>
          <w:color w:val="000000"/>
          <w:sz w:val="21"/>
          <w:szCs w:val="21"/>
        </w:rPr>
        <w:t>页面，修改个人信息，修改完成后，单击保存，然后才能进行其它操作。</w:t>
      </w:r>
      <w:r w:rsidRPr="00837207">
        <w:rPr>
          <w:rFonts w:hint="eastAsia"/>
          <w:color w:val="000000"/>
          <w:sz w:val="21"/>
          <w:szCs w:val="21"/>
        </w:rPr>
        <w:t xml:space="preserve"> </w:t>
      </w:r>
    </w:p>
    <w:p w:rsidR="00E94A76" w:rsidRPr="00EB387C" w:rsidRDefault="00E94A76" w:rsidP="00E94A76">
      <w:pPr>
        <w:pStyle w:val="3"/>
        <w:numPr>
          <w:ilvl w:val="0"/>
          <w:numId w:val="0"/>
        </w:numPr>
        <w:spacing w:before="156" w:after="156"/>
      </w:pPr>
      <w:bookmarkStart w:id="7" w:name="_Toc351379606"/>
      <w:r>
        <w:rPr>
          <w:rFonts w:hint="eastAsia"/>
        </w:rPr>
        <w:t>1.5.2</w:t>
      </w:r>
      <w:r w:rsidRPr="00EB387C">
        <w:rPr>
          <w:rFonts w:hint="eastAsia"/>
        </w:rPr>
        <w:t>修改登录密码</w:t>
      </w:r>
      <w:bookmarkEnd w:id="7"/>
    </w:p>
    <w:p w:rsidR="00E94A76" w:rsidRPr="00E178F8" w:rsidRDefault="00E94A76" w:rsidP="00E94A76">
      <w:pPr>
        <w:pStyle w:val="a3"/>
        <w:ind w:firstLine="420"/>
        <w:rPr>
          <w:sz w:val="21"/>
          <w:szCs w:val="21"/>
        </w:rPr>
      </w:pPr>
      <w:r w:rsidRPr="00E178F8">
        <w:rPr>
          <w:rFonts w:hint="eastAsia"/>
          <w:sz w:val="21"/>
          <w:szCs w:val="21"/>
        </w:rPr>
        <w:t>如果登录平台的密码需要修改，单击【修改登录密码】，如</w:t>
      </w:r>
      <w:r>
        <w:rPr>
          <w:rFonts w:hint="eastAsia"/>
          <w:sz w:val="21"/>
          <w:szCs w:val="21"/>
        </w:rPr>
        <w:t>下图所示</w:t>
      </w:r>
      <w:fldSimple w:instr=" REF _Ref185063486 \h  \* MERGEFORMAT "/>
      <w:r w:rsidRPr="00E178F8">
        <w:rPr>
          <w:rFonts w:hint="eastAsia"/>
          <w:sz w:val="21"/>
          <w:szCs w:val="21"/>
        </w:rPr>
        <w:t>。密码由</w:t>
      </w:r>
      <w:r w:rsidRPr="00E178F8">
        <w:rPr>
          <w:rFonts w:hint="eastAsia"/>
          <w:sz w:val="21"/>
          <w:szCs w:val="21"/>
        </w:rPr>
        <w:t>5-16</w:t>
      </w:r>
      <w:r w:rsidRPr="00E178F8">
        <w:rPr>
          <w:rFonts w:hint="eastAsia"/>
          <w:sz w:val="21"/>
          <w:szCs w:val="21"/>
        </w:rPr>
        <w:t>位的数字</w:t>
      </w:r>
      <w:r>
        <w:rPr>
          <w:rFonts w:hint="eastAsia"/>
          <w:sz w:val="21"/>
          <w:szCs w:val="21"/>
        </w:rPr>
        <w:t>和</w:t>
      </w:r>
      <w:r w:rsidRPr="00E178F8">
        <w:rPr>
          <w:rFonts w:hint="eastAsia"/>
          <w:sz w:val="21"/>
          <w:szCs w:val="21"/>
        </w:rPr>
        <w:t>字母</w:t>
      </w:r>
      <w:r>
        <w:rPr>
          <w:rFonts w:hint="eastAsia"/>
          <w:sz w:val="21"/>
          <w:szCs w:val="21"/>
        </w:rPr>
        <w:t>的组合</w:t>
      </w:r>
      <w:r w:rsidRPr="00E178F8">
        <w:rPr>
          <w:rFonts w:hint="eastAsia"/>
          <w:sz w:val="21"/>
          <w:szCs w:val="21"/>
        </w:rPr>
        <w:t>组成。</w:t>
      </w:r>
      <w:r>
        <w:rPr>
          <w:rFonts w:hint="eastAsia"/>
          <w:sz w:val="21"/>
          <w:szCs w:val="21"/>
        </w:rPr>
        <w:t>学生进行</w:t>
      </w:r>
      <w:r w:rsidRPr="00E178F8">
        <w:rPr>
          <w:rFonts w:hint="eastAsia"/>
          <w:sz w:val="21"/>
          <w:szCs w:val="21"/>
        </w:rPr>
        <w:t>密码设置</w:t>
      </w:r>
      <w:r>
        <w:rPr>
          <w:rFonts w:hint="eastAsia"/>
          <w:sz w:val="21"/>
          <w:szCs w:val="21"/>
        </w:rPr>
        <w:t>时，</w:t>
      </w:r>
      <w:r w:rsidRPr="00E178F8">
        <w:rPr>
          <w:rFonts w:hint="eastAsia"/>
          <w:sz w:val="21"/>
          <w:szCs w:val="21"/>
        </w:rPr>
        <w:t>系统需要自动判断密码的安全性，如果安全性低，则不允许保存。</w:t>
      </w:r>
      <w:r w:rsidRPr="00E178F8">
        <w:rPr>
          <w:rFonts w:hint="eastAsia"/>
          <w:sz w:val="21"/>
          <w:szCs w:val="21"/>
        </w:rPr>
        <w:t xml:space="preserve"> </w:t>
      </w:r>
    </w:p>
    <w:p w:rsidR="00E94A76" w:rsidRDefault="00E94A76" w:rsidP="00E94A76">
      <w:pPr>
        <w:pStyle w:val="a3"/>
        <w:ind w:firstLineChars="0" w:firstLine="0"/>
        <w:rPr>
          <w:sz w:val="21"/>
          <w:szCs w:val="21"/>
        </w:rPr>
      </w:pPr>
      <w:r>
        <w:rPr>
          <w:rFonts w:hint="eastAsia"/>
          <w:noProof/>
          <w:sz w:val="21"/>
          <w:szCs w:val="21"/>
        </w:rPr>
        <w:drawing>
          <wp:inline distT="0" distB="0" distL="0" distR="0">
            <wp:extent cx="5934075" cy="1828800"/>
            <wp:effectExtent l="19050" t="0" r="9525"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srcRect/>
                    <a:stretch>
                      <a:fillRect/>
                    </a:stretch>
                  </pic:blipFill>
                  <pic:spPr bwMode="auto">
                    <a:xfrm>
                      <a:off x="0" y="0"/>
                      <a:ext cx="5934075" cy="1828800"/>
                    </a:xfrm>
                    <a:prstGeom prst="rect">
                      <a:avLst/>
                    </a:prstGeom>
                    <a:noFill/>
                    <a:ln w="9525">
                      <a:noFill/>
                      <a:miter lim="800000"/>
                      <a:headEnd/>
                      <a:tailEnd/>
                    </a:ln>
                  </pic:spPr>
                </pic:pic>
              </a:graphicData>
            </a:graphic>
          </wp:inline>
        </w:drawing>
      </w:r>
    </w:p>
    <w:p w:rsidR="00E94A76" w:rsidRDefault="00E94A76" w:rsidP="00E94A76">
      <w:pPr>
        <w:pStyle w:val="a5"/>
        <w:jc w:val="center"/>
      </w:pPr>
      <w:r>
        <w:rPr>
          <w:rFonts w:hint="eastAsia"/>
        </w:rPr>
        <w:t>修改登录密码</w:t>
      </w:r>
    </w:p>
    <w:p w:rsidR="00E94A76" w:rsidRDefault="00E94A76" w:rsidP="00E94A76">
      <w:pPr>
        <w:pStyle w:val="a3"/>
        <w:ind w:firstLine="420"/>
        <w:rPr>
          <w:color w:val="FF0000"/>
          <w:sz w:val="21"/>
          <w:szCs w:val="21"/>
        </w:rPr>
      </w:pPr>
      <w:r>
        <w:rPr>
          <w:rFonts w:hint="eastAsia"/>
          <w:color w:val="FF0000"/>
          <w:sz w:val="21"/>
          <w:szCs w:val="21"/>
        </w:rPr>
        <w:t>密码</w:t>
      </w:r>
      <w:r w:rsidRPr="00B2424F">
        <w:rPr>
          <w:rFonts w:hint="eastAsia"/>
          <w:color w:val="FF0000"/>
          <w:sz w:val="21"/>
          <w:szCs w:val="21"/>
        </w:rPr>
        <w:t>安全性设置规则：</w:t>
      </w:r>
    </w:p>
    <w:p w:rsidR="00E94A76" w:rsidRPr="00E178F8" w:rsidRDefault="00E94A76" w:rsidP="00E94A76">
      <w:pPr>
        <w:pStyle w:val="a3"/>
        <w:ind w:firstLineChars="500" w:firstLine="1050"/>
        <w:rPr>
          <w:sz w:val="21"/>
          <w:szCs w:val="21"/>
        </w:rPr>
      </w:pPr>
      <w:r w:rsidRPr="00E178F8">
        <w:rPr>
          <w:rFonts w:hint="eastAsia"/>
          <w:sz w:val="21"/>
          <w:szCs w:val="21"/>
        </w:rPr>
        <w:t>安全性分为三级：安全性高、中等安全、安全性低，请重新设置；</w:t>
      </w:r>
    </w:p>
    <w:p w:rsidR="00E94A76" w:rsidRPr="00E178F8" w:rsidRDefault="00E94A76" w:rsidP="00E94A76">
      <w:pPr>
        <w:pStyle w:val="a4"/>
        <w:ind w:leftChars="425" w:left="1020" w:firstLineChars="100" w:firstLine="210"/>
        <w:rPr>
          <w:sz w:val="21"/>
          <w:szCs w:val="21"/>
        </w:rPr>
      </w:pPr>
      <w:r w:rsidRPr="00E178F8">
        <w:rPr>
          <w:rFonts w:hint="eastAsia"/>
          <w:sz w:val="21"/>
          <w:szCs w:val="21"/>
        </w:rPr>
        <w:t>1.</w:t>
      </w:r>
      <w:r w:rsidRPr="00E178F8">
        <w:rPr>
          <w:rFonts w:hint="eastAsia"/>
          <w:sz w:val="21"/>
          <w:szCs w:val="21"/>
        </w:rPr>
        <w:t>安全性高：大写字母</w:t>
      </w:r>
      <w:r w:rsidRPr="00E178F8">
        <w:rPr>
          <w:rFonts w:hint="eastAsia"/>
          <w:sz w:val="21"/>
          <w:szCs w:val="21"/>
        </w:rPr>
        <w:t>+</w:t>
      </w:r>
      <w:r w:rsidRPr="00E178F8">
        <w:rPr>
          <w:rFonts w:hint="eastAsia"/>
          <w:sz w:val="21"/>
          <w:szCs w:val="21"/>
        </w:rPr>
        <w:t>小写字母</w:t>
      </w:r>
      <w:r w:rsidRPr="00E178F8">
        <w:rPr>
          <w:rFonts w:hint="eastAsia"/>
          <w:sz w:val="21"/>
          <w:szCs w:val="21"/>
        </w:rPr>
        <w:t>+</w:t>
      </w:r>
      <w:r w:rsidRPr="00E178F8">
        <w:rPr>
          <w:rFonts w:hint="eastAsia"/>
          <w:sz w:val="21"/>
          <w:szCs w:val="21"/>
        </w:rPr>
        <w:t>数字</w:t>
      </w:r>
    </w:p>
    <w:p w:rsidR="00E94A76" w:rsidRPr="00E178F8" w:rsidRDefault="00E94A76" w:rsidP="00E94A76">
      <w:pPr>
        <w:pStyle w:val="a4"/>
        <w:ind w:leftChars="425" w:left="1020" w:firstLineChars="100" w:firstLine="210"/>
        <w:rPr>
          <w:sz w:val="21"/>
          <w:szCs w:val="21"/>
        </w:rPr>
      </w:pPr>
      <w:r w:rsidRPr="00E178F8">
        <w:rPr>
          <w:rFonts w:hint="eastAsia"/>
          <w:sz w:val="21"/>
          <w:szCs w:val="21"/>
        </w:rPr>
        <w:t>2.</w:t>
      </w:r>
      <w:r w:rsidRPr="00E178F8">
        <w:rPr>
          <w:rFonts w:hint="eastAsia"/>
          <w:sz w:val="21"/>
          <w:szCs w:val="21"/>
        </w:rPr>
        <w:t>中等安全：大写字母或小写字母</w:t>
      </w:r>
      <w:r w:rsidRPr="00E178F8">
        <w:rPr>
          <w:rFonts w:hint="eastAsia"/>
          <w:sz w:val="21"/>
          <w:szCs w:val="21"/>
        </w:rPr>
        <w:t>+</w:t>
      </w:r>
      <w:r w:rsidRPr="00E178F8">
        <w:rPr>
          <w:rFonts w:hint="eastAsia"/>
          <w:sz w:val="21"/>
          <w:szCs w:val="21"/>
        </w:rPr>
        <w:t>数字</w:t>
      </w:r>
    </w:p>
    <w:p w:rsidR="00E94A76" w:rsidRPr="00E178F8" w:rsidRDefault="00E94A76" w:rsidP="00E94A76">
      <w:pPr>
        <w:pStyle w:val="a4"/>
        <w:ind w:leftChars="425" w:left="1020" w:firstLineChars="100" w:firstLine="210"/>
        <w:rPr>
          <w:sz w:val="21"/>
          <w:szCs w:val="21"/>
        </w:rPr>
      </w:pPr>
      <w:r w:rsidRPr="00E178F8">
        <w:rPr>
          <w:rFonts w:hint="eastAsia"/>
          <w:sz w:val="21"/>
          <w:szCs w:val="21"/>
        </w:rPr>
        <w:t>3.</w:t>
      </w:r>
      <w:r w:rsidRPr="00E178F8">
        <w:rPr>
          <w:rFonts w:hint="eastAsia"/>
          <w:sz w:val="21"/>
          <w:szCs w:val="21"/>
        </w:rPr>
        <w:t>安全性低，请重新设置：单独的字母或单独的数字组合；</w:t>
      </w:r>
    </w:p>
    <w:p w:rsidR="009A1298" w:rsidRPr="00E94A76" w:rsidRDefault="009A1298" w:rsidP="00AF784D">
      <w:pPr>
        <w:ind w:left="735" w:hanging="315"/>
      </w:pPr>
    </w:p>
    <w:sectPr w:rsidR="009A1298" w:rsidRPr="00E94A76" w:rsidSect="009A129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w:panose1 w:val="02020603050405020304"/>
    <w:charset w:val="00"/>
    <w:family w:val="roman"/>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方正书宋简体">
    <w:altName w:val="宋体"/>
    <w:panose1 w:val="00000000000000000000"/>
    <w:charset w:val="86"/>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664E7D"/>
    <w:multiLevelType w:val="multilevel"/>
    <w:tmpl w:val="4A9A6ECE"/>
    <w:lvl w:ilvl="0">
      <w:start w:val="1"/>
      <w:numFmt w:val="decimal"/>
      <w:pStyle w:val="1"/>
      <w:suff w:val="space"/>
      <w:lvlText w:val="%1. "/>
      <w:lvlJc w:val="left"/>
      <w:pPr>
        <w:ind w:left="840" w:firstLine="0"/>
      </w:pPr>
      <w:rPr>
        <w:rFonts w:ascii="Times" w:hAnsi="Times" w:hint="default"/>
        <w:b/>
        <w:i w:val="0"/>
        <w:sz w:val="32"/>
        <w:szCs w:val="32"/>
      </w:rPr>
    </w:lvl>
    <w:lvl w:ilvl="1">
      <w:start w:val="1"/>
      <w:numFmt w:val="decimal"/>
      <w:pStyle w:val="2"/>
      <w:suff w:val="space"/>
      <w:lvlText w:val="%1.%2"/>
      <w:lvlJc w:val="left"/>
      <w:pPr>
        <w:ind w:left="426" w:firstLine="0"/>
      </w:pPr>
      <w:rPr>
        <w:rFonts w:ascii="Times" w:hAnsi="Times" w:hint="default"/>
        <w:b/>
        <w:i w:val="0"/>
        <w:sz w:val="28"/>
        <w:szCs w:val="28"/>
      </w:rPr>
    </w:lvl>
    <w:lvl w:ilvl="2">
      <w:start w:val="1"/>
      <w:numFmt w:val="decimal"/>
      <w:pStyle w:val="3"/>
      <w:suff w:val="space"/>
      <w:lvlText w:val="%1.%2.%3"/>
      <w:lvlJc w:val="left"/>
      <w:pPr>
        <w:ind w:left="426" w:firstLine="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pStyle w:val="4"/>
      <w:suff w:val="space"/>
      <w:lvlText w:val="%1.%2.%3.%4"/>
      <w:lvlJc w:val="left"/>
      <w:pPr>
        <w:ind w:left="840" w:firstLine="0"/>
      </w:pPr>
      <w:rPr>
        <w:rFonts w:ascii="Times" w:hAnsi="Times" w:hint="default"/>
        <w:b/>
        <w:i w:val="0"/>
      </w:rPr>
    </w:lvl>
    <w:lvl w:ilvl="4">
      <w:start w:val="1"/>
      <w:numFmt w:val="decimal"/>
      <w:pStyle w:val="5"/>
      <w:suff w:val="space"/>
      <w:lvlText w:val="%5."/>
      <w:lvlJc w:val="left"/>
      <w:pPr>
        <w:ind w:left="-420" w:firstLine="0"/>
      </w:pPr>
      <w:rPr>
        <w:rFonts w:ascii="方正书宋简体" w:eastAsia="方正书宋简体" w:hint="eastAsia"/>
        <w:b w:val="0"/>
        <w:i w:val="0"/>
      </w:rPr>
    </w:lvl>
    <w:lvl w:ilvl="5">
      <w:start w:val="1"/>
      <w:numFmt w:val="decimal"/>
      <w:pStyle w:val="6"/>
      <w:suff w:val="space"/>
      <w:lvlText w:val="%6)"/>
      <w:lvlJc w:val="left"/>
      <w:pPr>
        <w:ind w:left="420" w:firstLine="0"/>
      </w:pPr>
      <w:rPr>
        <w:rFonts w:ascii="方正书宋简体" w:eastAsia="方正书宋简体" w:hint="eastAsia"/>
        <w:b w:val="0"/>
        <w:i w:val="0"/>
        <w:sz w:val="21"/>
        <w:szCs w:val="21"/>
      </w:rPr>
    </w:lvl>
    <w:lvl w:ilvl="6">
      <w:start w:val="1"/>
      <w:numFmt w:val="decimal"/>
      <w:pStyle w:val="7"/>
      <w:suff w:val="space"/>
      <w:lvlText w:val="(%7)"/>
      <w:lvlJc w:val="left"/>
      <w:pPr>
        <w:ind w:left="420" w:firstLine="0"/>
      </w:pPr>
      <w:rPr>
        <w:rFonts w:ascii="方正书宋简体" w:eastAsia="方正书宋简体" w:hint="eastAsia"/>
      </w:rPr>
    </w:lvl>
    <w:lvl w:ilvl="7">
      <w:start w:val="1"/>
      <w:numFmt w:val="lowerLetter"/>
      <w:pStyle w:val="8"/>
      <w:suff w:val="space"/>
      <w:lvlText w:val="%8."/>
      <w:lvlJc w:val="left"/>
      <w:pPr>
        <w:ind w:left="0" w:firstLine="0"/>
      </w:pPr>
      <w:rPr>
        <w:rFonts w:ascii="方正书宋简体" w:eastAsia="方正书宋简体" w:hint="eastAsia"/>
      </w:rPr>
    </w:lvl>
    <w:lvl w:ilvl="8">
      <w:start w:val="1"/>
      <w:numFmt w:val="decimal"/>
      <w:lvlText w:val="%1.%2.%3.%4.%5.%6.%7.%8.%9."/>
      <w:lvlJc w:val="left"/>
      <w:pPr>
        <w:tabs>
          <w:tab w:val="num" w:pos="4197"/>
        </w:tabs>
        <w:ind w:left="4197" w:hanging="1559"/>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94A76"/>
    <w:rsid w:val="00404541"/>
    <w:rsid w:val="008804E7"/>
    <w:rsid w:val="009A1298"/>
    <w:rsid w:val="00AF784D"/>
    <w:rsid w:val="00E94A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408" w:lineRule="auto"/>
        <w:ind w:leftChars="200" w:left="350" w:hangingChars="150" w:hanging="15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A76"/>
    <w:pPr>
      <w:widowControl w:val="0"/>
      <w:spacing w:line="400" w:lineRule="atLeast"/>
      <w:ind w:leftChars="0" w:left="0" w:firstLineChars="0" w:firstLine="0"/>
      <w:jc w:val="both"/>
    </w:pPr>
    <w:rPr>
      <w:rFonts w:ascii="Times New Roman" w:eastAsia="宋体" w:hAnsi="Times New Roman" w:cs="Times New Roman"/>
      <w:sz w:val="24"/>
      <w:szCs w:val="24"/>
    </w:rPr>
  </w:style>
  <w:style w:type="paragraph" w:styleId="1">
    <w:name w:val="heading 1"/>
    <w:basedOn w:val="a"/>
    <w:next w:val="a"/>
    <w:link w:val="1Char"/>
    <w:qFormat/>
    <w:rsid w:val="00E94A76"/>
    <w:pPr>
      <w:keepNext/>
      <w:keepLines/>
      <w:numPr>
        <w:numId w:val="1"/>
      </w:numPr>
      <w:spacing w:beforeLines="200" w:afterLines="200"/>
      <w:jc w:val="center"/>
      <w:outlineLvl w:val="0"/>
    </w:pPr>
    <w:rPr>
      <w:rFonts w:eastAsia="黑体"/>
      <w:bCs/>
      <w:kern w:val="44"/>
      <w:sz w:val="32"/>
      <w:szCs w:val="32"/>
    </w:rPr>
  </w:style>
  <w:style w:type="paragraph" w:styleId="2">
    <w:name w:val="heading 2"/>
    <w:basedOn w:val="a"/>
    <w:next w:val="a"/>
    <w:link w:val="2Char"/>
    <w:qFormat/>
    <w:rsid w:val="00E94A76"/>
    <w:pPr>
      <w:keepNext/>
      <w:keepLines/>
      <w:numPr>
        <w:ilvl w:val="1"/>
        <w:numId w:val="1"/>
      </w:numPr>
      <w:spacing w:beforeLines="100" w:afterLines="100"/>
      <w:ind w:left="420"/>
      <w:jc w:val="left"/>
      <w:outlineLvl w:val="1"/>
    </w:pPr>
    <w:rPr>
      <w:rFonts w:eastAsia="黑体"/>
      <w:bCs/>
      <w:sz w:val="30"/>
      <w:szCs w:val="30"/>
    </w:rPr>
  </w:style>
  <w:style w:type="paragraph" w:styleId="3">
    <w:name w:val="heading 3"/>
    <w:basedOn w:val="a"/>
    <w:next w:val="a"/>
    <w:link w:val="3Char"/>
    <w:qFormat/>
    <w:rsid w:val="00E94A76"/>
    <w:pPr>
      <w:keepNext/>
      <w:keepLines/>
      <w:numPr>
        <w:ilvl w:val="2"/>
        <w:numId w:val="1"/>
      </w:numPr>
      <w:spacing w:beforeLines="50" w:afterLines="50"/>
      <w:ind w:left="0"/>
      <w:jc w:val="left"/>
      <w:outlineLvl w:val="2"/>
    </w:pPr>
    <w:rPr>
      <w:rFonts w:eastAsia="黑体"/>
      <w:bCs/>
      <w:sz w:val="28"/>
      <w:szCs w:val="28"/>
    </w:rPr>
  </w:style>
  <w:style w:type="paragraph" w:styleId="4">
    <w:name w:val="heading 4"/>
    <w:basedOn w:val="a"/>
    <w:next w:val="a"/>
    <w:link w:val="4Char"/>
    <w:qFormat/>
    <w:rsid w:val="00E94A76"/>
    <w:pPr>
      <w:keepNext/>
      <w:keepLines/>
      <w:numPr>
        <w:ilvl w:val="3"/>
        <w:numId w:val="1"/>
      </w:numPr>
      <w:spacing w:beforeLines="50" w:afterLines="50"/>
      <w:jc w:val="left"/>
      <w:outlineLvl w:val="3"/>
    </w:pPr>
    <w:rPr>
      <w:rFonts w:eastAsia="黑体"/>
      <w:bCs/>
    </w:rPr>
  </w:style>
  <w:style w:type="paragraph" w:styleId="5">
    <w:name w:val="heading 5"/>
    <w:basedOn w:val="a"/>
    <w:next w:val="a"/>
    <w:link w:val="5Char"/>
    <w:qFormat/>
    <w:rsid w:val="00E94A76"/>
    <w:pPr>
      <w:keepNext/>
      <w:keepLines/>
      <w:numPr>
        <w:ilvl w:val="4"/>
        <w:numId w:val="1"/>
      </w:numPr>
      <w:jc w:val="left"/>
      <w:outlineLvl w:val="4"/>
    </w:pPr>
    <w:rPr>
      <w:rFonts w:eastAsia="黑体"/>
      <w:bCs/>
    </w:rPr>
  </w:style>
  <w:style w:type="paragraph" w:styleId="6">
    <w:name w:val="heading 6"/>
    <w:basedOn w:val="5"/>
    <w:next w:val="a"/>
    <w:link w:val="6Char"/>
    <w:qFormat/>
    <w:rsid w:val="00E94A76"/>
    <w:pPr>
      <w:numPr>
        <w:ilvl w:val="5"/>
      </w:numPr>
      <w:outlineLvl w:val="5"/>
    </w:pPr>
    <w:rPr>
      <w:bCs w:val="0"/>
    </w:rPr>
  </w:style>
  <w:style w:type="paragraph" w:styleId="7">
    <w:name w:val="heading 7"/>
    <w:basedOn w:val="a"/>
    <w:next w:val="a"/>
    <w:link w:val="7Char"/>
    <w:qFormat/>
    <w:rsid w:val="00E94A76"/>
    <w:pPr>
      <w:numPr>
        <w:ilvl w:val="6"/>
        <w:numId w:val="1"/>
      </w:numPr>
      <w:jc w:val="left"/>
      <w:outlineLvl w:val="6"/>
    </w:pPr>
    <w:rPr>
      <w:rFonts w:ascii="Times" w:eastAsia="黑体" w:hAnsi="Times"/>
      <w:bCs/>
    </w:rPr>
  </w:style>
  <w:style w:type="paragraph" w:styleId="8">
    <w:name w:val="heading 8"/>
    <w:basedOn w:val="a"/>
    <w:next w:val="a"/>
    <w:link w:val="8Char"/>
    <w:qFormat/>
    <w:rsid w:val="00E94A76"/>
    <w:pPr>
      <w:numPr>
        <w:ilvl w:val="7"/>
        <w:numId w:val="1"/>
      </w:numPr>
      <w:jc w:val="left"/>
      <w:outlineLvl w:val="7"/>
    </w:pPr>
    <w:rPr>
      <w:rFonts w:ascii="Times"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94A76"/>
    <w:rPr>
      <w:rFonts w:ascii="Times New Roman" w:eastAsia="黑体" w:hAnsi="Times New Roman" w:cs="Times New Roman"/>
      <w:bCs/>
      <w:kern w:val="44"/>
      <w:sz w:val="32"/>
      <w:szCs w:val="32"/>
    </w:rPr>
  </w:style>
  <w:style w:type="character" w:customStyle="1" w:styleId="2Char">
    <w:name w:val="标题 2 Char"/>
    <w:basedOn w:val="a0"/>
    <w:link w:val="2"/>
    <w:rsid w:val="00E94A76"/>
    <w:rPr>
      <w:rFonts w:ascii="Times New Roman" w:eastAsia="黑体" w:hAnsi="Times New Roman" w:cs="Times New Roman"/>
      <w:bCs/>
      <w:sz w:val="30"/>
      <w:szCs w:val="30"/>
    </w:rPr>
  </w:style>
  <w:style w:type="character" w:customStyle="1" w:styleId="3Char">
    <w:name w:val="标题 3 Char"/>
    <w:basedOn w:val="a0"/>
    <w:link w:val="3"/>
    <w:rsid w:val="00E94A76"/>
    <w:rPr>
      <w:rFonts w:ascii="Times New Roman" w:eastAsia="黑体" w:hAnsi="Times New Roman" w:cs="Times New Roman"/>
      <w:bCs/>
      <w:sz w:val="28"/>
      <w:szCs w:val="28"/>
    </w:rPr>
  </w:style>
  <w:style w:type="character" w:customStyle="1" w:styleId="4Char">
    <w:name w:val="标题 4 Char"/>
    <w:basedOn w:val="a0"/>
    <w:link w:val="4"/>
    <w:rsid w:val="00E94A76"/>
    <w:rPr>
      <w:rFonts w:ascii="Times New Roman" w:eastAsia="黑体" w:hAnsi="Times New Roman" w:cs="Times New Roman"/>
      <w:bCs/>
      <w:sz w:val="24"/>
      <w:szCs w:val="24"/>
    </w:rPr>
  </w:style>
  <w:style w:type="character" w:customStyle="1" w:styleId="5Char">
    <w:name w:val="标题 5 Char"/>
    <w:basedOn w:val="a0"/>
    <w:link w:val="5"/>
    <w:rsid w:val="00E94A76"/>
    <w:rPr>
      <w:rFonts w:ascii="Times New Roman" w:eastAsia="黑体" w:hAnsi="Times New Roman" w:cs="Times New Roman"/>
      <w:bCs/>
      <w:sz w:val="24"/>
      <w:szCs w:val="24"/>
    </w:rPr>
  </w:style>
  <w:style w:type="character" w:customStyle="1" w:styleId="6Char">
    <w:name w:val="标题 6 Char"/>
    <w:basedOn w:val="a0"/>
    <w:link w:val="6"/>
    <w:rsid w:val="00E94A76"/>
    <w:rPr>
      <w:rFonts w:ascii="Times New Roman" w:eastAsia="黑体" w:hAnsi="Times New Roman" w:cs="Times New Roman"/>
      <w:sz w:val="24"/>
      <w:szCs w:val="24"/>
    </w:rPr>
  </w:style>
  <w:style w:type="character" w:customStyle="1" w:styleId="7Char">
    <w:name w:val="标题 7 Char"/>
    <w:basedOn w:val="a0"/>
    <w:link w:val="7"/>
    <w:rsid w:val="00E94A76"/>
    <w:rPr>
      <w:rFonts w:ascii="Times" w:eastAsia="黑体" w:hAnsi="Times" w:cs="Times New Roman"/>
      <w:bCs/>
      <w:sz w:val="24"/>
      <w:szCs w:val="24"/>
    </w:rPr>
  </w:style>
  <w:style w:type="character" w:customStyle="1" w:styleId="8Char">
    <w:name w:val="标题 8 Char"/>
    <w:basedOn w:val="a0"/>
    <w:link w:val="8"/>
    <w:rsid w:val="00E94A76"/>
    <w:rPr>
      <w:rFonts w:ascii="Times" w:eastAsia="宋体" w:hAnsi="Arial" w:cs="Times New Roman"/>
      <w:sz w:val="24"/>
      <w:szCs w:val="24"/>
    </w:rPr>
  </w:style>
  <w:style w:type="character" w:customStyle="1" w:styleId="Char">
    <w:name w:val="正文首行缩进 Char"/>
    <w:link w:val="a3"/>
    <w:rsid w:val="00E94A76"/>
    <w:rPr>
      <w:rFonts w:eastAsia="宋体"/>
      <w:sz w:val="24"/>
      <w:szCs w:val="24"/>
    </w:rPr>
  </w:style>
  <w:style w:type="paragraph" w:styleId="a4">
    <w:name w:val="Body Text"/>
    <w:aliases w:val="正文文字,标题-6"/>
    <w:basedOn w:val="a"/>
    <w:link w:val="Char0"/>
    <w:unhideWhenUsed/>
    <w:rsid w:val="00E94A76"/>
    <w:pPr>
      <w:spacing w:after="120"/>
    </w:pPr>
  </w:style>
  <w:style w:type="character" w:customStyle="1" w:styleId="Char0">
    <w:name w:val="正文文本 Char"/>
    <w:aliases w:val="正文文字 Char,标题-6 Char"/>
    <w:basedOn w:val="a0"/>
    <w:link w:val="a4"/>
    <w:rsid w:val="00E94A76"/>
    <w:rPr>
      <w:rFonts w:ascii="Times New Roman" w:eastAsia="宋体" w:hAnsi="Times New Roman" w:cs="Times New Roman"/>
      <w:sz w:val="24"/>
      <w:szCs w:val="24"/>
    </w:rPr>
  </w:style>
  <w:style w:type="paragraph" w:styleId="a3">
    <w:name w:val="Body Text First Indent"/>
    <w:basedOn w:val="a"/>
    <w:link w:val="Char"/>
    <w:rsid w:val="00E94A76"/>
    <w:pPr>
      <w:ind w:firstLineChars="200" w:firstLine="200"/>
    </w:pPr>
    <w:rPr>
      <w:rFonts w:asciiTheme="minorHAnsi" w:hAnsiTheme="minorHAnsi" w:cstheme="minorBidi"/>
    </w:rPr>
  </w:style>
  <w:style w:type="character" w:customStyle="1" w:styleId="Char1">
    <w:name w:val="正文首行缩进 Char1"/>
    <w:basedOn w:val="Char0"/>
    <w:link w:val="a3"/>
    <w:uiPriority w:val="99"/>
    <w:semiHidden/>
    <w:rsid w:val="00E94A76"/>
  </w:style>
  <w:style w:type="paragraph" w:styleId="a5">
    <w:name w:val="caption"/>
    <w:basedOn w:val="a"/>
    <w:next w:val="a"/>
    <w:qFormat/>
    <w:rsid w:val="00E94A76"/>
    <w:pPr>
      <w:spacing w:before="152" w:after="160"/>
    </w:pPr>
    <w:rPr>
      <w:rFonts w:ascii="Arial" w:eastAsia="黑体" w:hAnsi="Arial" w:cs="Arial"/>
      <w:sz w:val="20"/>
      <w:szCs w:val="20"/>
    </w:rPr>
  </w:style>
  <w:style w:type="paragraph" w:styleId="a6">
    <w:name w:val="Balloon Text"/>
    <w:basedOn w:val="a"/>
    <w:link w:val="Char2"/>
    <w:uiPriority w:val="99"/>
    <w:semiHidden/>
    <w:unhideWhenUsed/>
    <w:rsid w:val="00E94A76"/>
    <w:pPr>
      <w:spacing w:line="240" w:lineRule="auto"/>
    </w:pPr>
    <w:rPr>
      <w:sz w:val="18"/>
      <w:szCs w:val="18"/>
    </w:rPr>
  </w:style>
  <w:style w:type="character" w:customStyle="1" w:styleId="Char2">
    <w:name w:val="批注框文本 Char"/>
    <w:basedOn w:val="a0"/>
    <w:link w:val="a6"/>
    <w:uiPriority w:val="99"/>
    <w:semiHidden/>
    <w:rsid w:val="00E94A76"/>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821</Characters>
  <Application>Microsoft Office Word</Application>
  <DocSecurity>0</DocSecurity>
  <Lines>6</Lines>
  <Paragraphs>1</Paragraphs>
  <ScaleCrop>false</ScaleCrop>
  <Company>微软用户</Company>
  <LinksUpToDate>false</LinksUpToDate>
  <CharactersWithSpaces>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微软中国</dc:creator>
  <cp:keywords/>
  <dc:description/>
  <cp:lastModifiedBy>微软中国</cp:lastModifiedBy>
  <cp:revision>2</cp:revision>
  <dcterms:created xsi:type="dcterms:W3CDTF">2013-03-22T00:19:00Z</dcterms:created>
  <dcterms:modified xsi:type="dcterms:W3CDTF">2013-03-22T00:21:00Z</dcterms:modified>
</cp:coreProperties>
</file>